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DD" w:rsidRPr="000F63DD" w:rsidRDefault="000F63DD" w:rsidP="000F63DD">
      <w:pPr>
        <w:shd w:val="clear" w:color="auto" w:fill="FFFFFF"/>
        <w:spacing w:after="225" w:line="360" w:lineRule="atLeast"/>
        <w:jc w:val="center"/>
        <w:textAlignment w:val="baseline"/>
        <w:outlineLvl w:val="1"/>
        <w:rPr>
          <w:rFonts w:ascii="Verdana" w:eastAsia="Times New Roman" w:hAnsi="Verdana"/>
          <w:color w:val="4179A0"/>
          <w:sz w:val="36"/>
          <w:szCs w:val="36"/>
          <w:lang w:eastAsia="ru-RU"/>
        </w:rPr>
      </w:pPr>
      <w:r w:rsidRPr="000F63DD">
        <w:rPr>
          <w:rFonts w:ascii="Verdana" w:eastAsia="Times New Roman" w:hAnsi="Verdana"/>
          <w:color w:val="4179A0"/>
          <w:sz w:val="36"/>
          <w:szCs w:val="36"/>
          <w:lang w:eastAsia="ru-RU"/>
        </w:rPr>
        <w:t>Пример дневника по производственной практике психолога</w:t>
      </w:r>
    </w:p>
    <w:tbl>
      <w:tblPr>
        <w:tblW w:w="96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5102"/>
        <w:gridCol w:w="1977"/>
        <w:gridCol w:w="1440"/>
      </w:tblGrid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число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отметка о выполнении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подпись</w:t>
            </w:r>
          </w:p>
          <w:p w:rsidR="000F63DD" w:rsidRPr="000F63DD" w:rsidRDefault="000F63DD" w:rsidP="000F63DD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</w:t>
            </w: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10.06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Приступила к изучению организационно-экономической характеристики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Mail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Boxes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Etc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. Выявила, что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Mail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Boxes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Etc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— международная компания. В компании определены цель, миссия и ценности. В России действует с 2005 г. филиал MBE —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Самым крупным подразделением является московское отделение, включающее в себя 27 центров.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предлагает широкий спектр услуг: </w:t>
            </w: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экспресс-отправления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по всему миру, профессиональная упаковка отправлений, любые виды полиграфической продукции и пр. В целях развития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в регионах РФ компанией осуществляется поддержка при открытии центров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, как до открытия, так и постоянная последующая поддержка по широкому ряду направлений. Центры работают как с юридическими, так и с физическими лицами.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15.06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Провела изучение показателей финансово-хозяйственной деятельности, которое показало, что рост выручки в 2014 г. составил 31,7%, при этом в сравнении с предыдущими периодами чистая прибыль выросла, а капитальные затраты незначительно сократились. Это свидетельствует о грамотном управлении показателями финансово-хозяйственной деятельности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, чему </w:t>
            </w: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во-многом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способствует активная маркетинговая политика руководства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В 2015 г.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планирует существенно увеличить свое присутствие в РФ, а также повысить свои финансовые результаты.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19.06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Анализировала структуру управления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Выяснила, что она разрабатывалась и продолжает постепенно модернизироваться ее учредителями. В России, высшим исполнительным органом управления является генеральный директор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На примере московского подразделения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в организационной структуре выделены три ключевых уровня управления: генеральный директор, коммерческий директор и финансовый директор. Функциональная структура управления московского отделения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представлена несколькими отделами. Основной персонал распределен по нескольким должностям. В количественном отношении наибольшее число должностей относится к менеджерам центра, остальные должности не всегда представлены в каждом центре. В целом, систему управления в </w:t>
            </w: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можно охарактеризовать, как «</w:t>
            </w: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холдинг-централизованный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» метод управления. Имеющая место 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организационная структура управления обеспечивает необходимые компании конкурентные преимущества.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выполнено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 25.06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Приступила к исследованию конфликтных и стрессовых ситуаций 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 В ходе проведенного исследования сделан вывод, что в настоящее время профессиональный состав сотрудников центрального офиса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неоднороден и содержит три основные группы работников. Каждая профессиональная группа характеризуется наличием своих, присущих именно данной группе трудностей, противоречии и проблем.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28.06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Подготовила и провела несколько опросов в целях изучения конфликтных и стрессовых ситуаций в компании с использованием комплекса соответствующих методик. Результаты исследования показали, что социально-психологические свойства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не только определяют выбор стратегий поведения в конфликте, но и характер развития конфликтного взаимодействия в коллективе и с клиентами. Стремление к самоутверждению повышает возможность развития негативных последствий конфликтного взаимодействия персонала, за счет усиления агрессии, настойчивости в достижении цели. Нетерпимость к фрустрациям способствует развитию конфликтного взаимодействия и усиливает эмоциональное напряжение в конфликте, </w:t>
            </w: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также, как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и нетерпимость к неопределенности.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05.07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 ходе проведения опросов и анализа их результатов выявила, что выбор стратегии поведения в конфликте связан с выраженностью тех или иных социально-психологических свойств персонала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. Чрезмерное стремление к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конформности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связано со стратегией «избегание» и «приспособление». Недостаточная выраженность социально-коммуникативных навыков, пассивность в установлении социальных контактов способствуют проявлению стратегии «избегание» конфликта. Нетерпимость к неопределенности, поведенческая и коммуникативная ригидность способствуют снижению выраженности в поведении стратегии «приспособление» в конфликте.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08.07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Продолжила проведение исследования и выявила, что стремление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к статусному росту определяет выбор стратегии «соперничество» в конфликте и, наоборот, отсутствие стремления к самоутверждению способствует приспособлению в конфликте. Снижение профессиональной мотивации, редукция профессиональных обязанностей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, работающих с клиентами, способствует проявлению личностной «отдаленности», негативизма в общении, повышает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фрустрационную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нетолерантность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и эмоциональный дискомфорт, что способствует возникновению конфликтных ситуаций во взаимодействии в коллективе и с клиентами. Характерной для актуального поведения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является стратегия «соперничество», которая тесно связана со стремлением к статусному росту, эмоциональным комфортом, показателями социально-психологической адаптации.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в</w:t>
            </w:r>
            <w:proofErr w:type="gram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 10.07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Анализировала результаты проведенных опросов, которые показали, что влияние на коммуникативное поведение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оказывает повышенное стремление к статусному росту, нетерпимость к неопределенности. Данные свойства определяют устойчивость проявления персоналом московского офиса компании позиции «превосходства» и «доминирования» во взаимодействии с клиентами и типы ситуаций общения, которые могут способствовать развитию конфликтного взаимодействия. В профессиональной деятельности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это могут быть ситуации, связанные с продвижением продуктов и привлечением клиентов, требующие инициативного общения, умения устанавливать контакт, ситуации, связанные с возникновением непредвиденных трудностей, ситуации предъявления претензий и критики со стороны клиентов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выполнено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</w:p>
        </w:tc>
      </w:tr>
      <w:tr w:rsidR="000F63DD" w:rsidRPr="000F63DD" w:rsidTr="000F63DD"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 12.07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Выяснила в результате проведенного исследования, что конфликтное взаимодействие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имеет гендерный аспект. Мужчины менее эмоциональны в конфликте, и конфликты с клиентами у них возникают реже, чем у женщин. В</w:t>
            </w:r>
            <w:bookmarkStart w:id="0" w:name="_GoBack"/>
            <w:bookmarkEnd w:id="0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тоже время, конфликтное взаимодействие с участием мужчин —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чаще приводит к неблагоприятным последствиям для взаимоотношений с клиентами. Для женщин —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характерно проявление эмоциональной «разрядки» в конфликте, что снижает вероятность длительного конфликтного противостояния. Характер конфликтного взаимодействия в значительной степени определяется индивидуально-психологическими и социально-психологическими свойствами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. Высокая скорость речевой деятельности, низкая коммуникативная и поведенческая гибкость персонала московского офиса усиливает эмоциональное напряжение в конфликтном взаимодействии с клиентами. 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Экстернальный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 локус контроля, в частности, усиливает негативные последствия конфликтного взаимодействия с клиентами центров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 xml:space="preserve">. Устойчивость тенденции к конфликтному </w:t>
            </w: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взаимодействию, как с коллегами, так и с клиентами определяется низким показателем стремления к уступкам в конфликте, высокой поведенческой активностью сотрудников MBE-</w:t>
            </w:r>
            <w:proofErr w:type="spellStart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Russia</w:t>
            </w:r>
            <w:proofErr w:type="spellEnd"/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F63DD" w:rsidRPr="000F63DD" w:rsidRDefault="000F63DD" w:rsidP="000F63DD">
            <w:pPr>
              <w:spacing w:after="0" w:line="240" w:lineRule="auto"/>
              <w:jc w:val="center"/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</w:pPr>
            <w:r w:rsidRPr="000F63DD">
              <w:rPr>
                <w:rFonts w:ascii="inherit" w:eastAsia="Times New Roman" w:hAnsi="inherit"/>
                <w:color w:val="444444"/>
                <w:sz w:val="21"/>
                <w:szCs w:val="21"/>
                <w:lang w:eastAsia="ru-RU"/>
              </w:rPr>
              <w:lastRenderedPageBreak/>
              <w:t>выполнено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63DD" w:rsidRPr="000F63DD" w:rsidRDefault="000F63DD" w:rsidP="000F63DD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D"/>
    <w:rsid w:val="000F63DD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2017-11-12T17:43:00Z</dcterms:created>
  <dcterms:modified xsi:type="dcterms:W3CDTF">2017-11-12T17:43:00Z</dcterms:modified>
</cp:coreProperties>
</file>