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2043"/>
        <w:gridCol w:w="4761"/>
        <w:gridCol w:w="2402"/>
      </w:tblGrid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pPr>
              <w:jc w:val="center"/>
            </w:pPr>
            <w:bookmarkStart w:id="0" w:name="_GoBack"/>
            <w:r w:rsidRPr="000F65CB">
              <w:t>Дата</w:t>
            </w:r>
          </w:p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Default="000F65CB" w:rsidP="000F65CB">
            <w:pPr>
              <w:jc w:val="center"/>
            </w:pPr>
            <w:r w:rsidRPr="000F65CB">
              <w:t>Место</w:t>
            </w:r>
          </w:p>
          <w:p w:rsidR="000F65CB" w:rsidRPr="000F65CB" w:rsidRDefault="000F65CB" w:rsidP="000F65CB">
            <w:pPr>
              <w:jc w:val="center"/>
            </w:pPr>
            <w:r w:rsidRPr="000F65CB">
              <w:t>прохождения</w:t>
            </w:r>
          </w:p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pPr>
              <w:jc w:val="center"/>
            </w:pPr>
            <w:r w:rsidRPr="000F65CB">
              <w:t>Содержание, проделанной работы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pPr>
              <w:jc w:val="center"/>
            </w:pPr>
            <w:r w:rsidRPr="000F65CB">
              <w:t>Отметки</w:t>
            </w:r>
          </w:p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Приемное отделение</w:t>
            </w:r>
          </w:p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Ознакомление с условиями труда, прохождение инструктажа по технике безопасности. Ознакомление с правилами личной гигиены, этическими основами профессиональной деятельности медсестры.</w:t>
            </w:r>
          </w:p>
          <w:p w:rsidR="00000000" w:rsidRPr="000F65CB" w:rsidRDefault="000F65CB" w:rsidP="000F65CB">
            <w:r w:rsidRPr="000F65CB">
              <w:t>Ознакомление с документацией среднего медицинского персонала, правилами приема и сдачи дежурств, графиком работы, правилами приема и транспортировки, поступивших в отделение пациентов, правилами и условиями хранения медикаментов, стерильных растворов и медицинского инвентаря, правилами учета сильнодействующих веществ и ядов, правилами оказания доврачебной помощи в случаях неотложного состояния.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Заполнение документов на поступивших больных.</w:t>
            </w:r>
          </w:p>
          <w:p w:rsidR="000F65CB" w:rsidRPr="000F65CB" w:rsidRDefault="000F65CB" w:rsidP="000F65CB">
            <w:r w:rsidRPr="000F65CB">
              <w:t>Проведение санобработки больных.</w:t>
            </w:r>
          </w:p>
          <w:p w:rsidR="00000000" w:rsidRPr="000F65CB" w:rsidRDefault="000F65CB" w:rsidP="000F65CB">
            <w:r w:rsidRPr="000F65CB">
              <w:t>Антропометрия, замер температуры и АД.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Хирургическое отделение</w:t>
            </w:r>
          </w:p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Прием дежурства.</w:t>
            </w:r>
          </w:p>
          <w:p w:rsidR="000F65CB" w:rsidRPr="000F65CB" w:rsidRDefault="000F65CB" w:rsidP="000F65CB">
            <w:r w:rsidRPr="000F65CB">
              <w:t xml:space="preserve">Оформление медицинской документации (прием и выписка больных, выписка и хранение </w:t>
            </w:r>
            <w:r w:rsidRPr="000F65CB">
              <w:lastRenderedPageBreak/>
              <w:t>медикаментов и стерильных растворов).</w:t>
            </w:r>
          </w:p>
          <w:p w:rsidR="000F65CB" w:rsidRPr="000F65CB" w:rsidRDefault="000F65CB" w:rsidP="000F65CB">
            <w:r w:rsidRPr="000F65CB">
              <w:t>Прием и санобработка больных, замер антропометрических данных, замер температуры и регистрация в температурном листе, замер АД с последующей регистрацией.</w:t>
            </w:r>
          </w:p>
          <w:p w:rsidR="000F65CB" w:rsidRPr="000F65CB" w:rsidRDefault="000F65CB" w:rsidP="000F65CB">
            <w:r w:rsidRPr="000F65CB">
              <w:t>Выполнение подкожных инъекций пациентам.</w:t>
            </w:r>
          </w:p>
          <w:p w:rsidR="00000000" w:rsidRPr="000F65CB" w:rsidRDefault="000F65CB" w:rsidP="000F65CB">
            <w:r w:rsidRPr="000F65CB">
              <w:t xml:space="preserve">Заполнение систем для </w:t>
            </w:r>
            <w:proofErr w:type="gramStart"/>
            <w:r w:rsidRPr="000F65CB">
              <w:t>капельной</w:t>
            </w:r>
            <w:proofErr w:type="gramEnd"/>
            <w:r w:rsidRPr="000F65CB">
              <w:t xml:space="preserve"> внутривенной </w:t>
            </w:r>
            <w:proofErr w:type="spellStart"/>
            <w:r w:rsidRPr="000F65CB">
              <w:t>инфузии</w:t>
            </w:r>
            <w:proofErr w:type="spellEnd"/>
            <w:r w:rsidRPr="000F65CB">
              <w:t>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pPr>
              <w:numPr>
                <w:ilvl w:val="0"/>
                <w:numId w:val="1"/>
              </w:numPr>
            </w:pPr>
            <w:r w:rsidRPr="000F65CB">
              <w:t>Транспортировка больных, в том числе с наружными дренажами.</w:t>
            </w:r>
          </w:p>
          <w:p w:rsidR="000F65CB" w:rsidRPr="000F65CB" w:rsidRDefault="000F65CB" w:rsidP="000F65CB">
            <w:pPr>
              <w:numPr>
                <w:ilvl w:val="0"/>
                <w:numId w:val="1"/>
              </w:numPr>
            </w:pPr>
            <w:r w:rsidRPr="000F65CB">
              <w:t>Уход за тяжелыми послеоперационными пациентами.</w:t>
            </w:r>
          </w:p>
          <w:p w:rsidR="000F65CB" w:rsidRPr="000F65CB" w:rsidRDefault="000F65CB" w:rsidP="000F65CB">
            <w:pPr>
              <w:numPr>
                <w:ilvl w:val="0"/>
                <w:numId w:val="1"/>
              </w:numPr>
            </w:pPr>
            <w:r w:rsidRPr="000F65CB">
              <w:t>Подготовка пациента к переливанию крови. Участие в проведении процедуры переливания крови пациенту.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pPr>
              <w:numPr>
                <w:ilvl w:val="0"/>
                <w:numId w:val="2"/>
              </w:numPr>
            </w:pPr>
            <w:r w:rsidRPr="000F65CB">
              <w:t>Проведение желудочного зондирования.</w:t>
            </w:r>
          </w:p>
          <w:p w:rsidR="000F65CB" w:rsidRPr="000F65CB" w:rsidRDefault="000F65CB" w:rsidP="000F65CB">
            <w:pPr>
              <w:numPr>
                <w:ilvl w:val="0"/>
                <w:numId w:val="2"/>
              </w:numPr>
            </w:pPr>
            <w:r w:rsidRPr="000F65CB">
              <w:t>Подготовка пациента к УЗИ.</w:t>
            </w:r>
          </w:p>
          <w:p w:rsidR="000F65CB" w:rsidRPr="000F65CB" w:rsidRDefault="000F65CB" w:rsidP="000F65CB">
            <w:pPr>
              <w:numPr>
                <w:ilvl w:val="0"/>
                <w:numId w:val="2"/>
              </w:numPr>
            </w:pPr>
            <w:r w:rsidRPr="000F65CB">
              <w:t>Участие в лапароцентезе.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 xml:space="preserve">Работа в </w:t>
            </w:r>
            <w:proofErr w:type="gramStart"/>
            <w:r w:rsidRPr="000F65CB">
              <w:t>перевязочной</w:t>
            </w:r>
            <w:proofErr w:type="gramEnd"/>
            <w:r w:rsidRPr="000F65CB">
              <w:t>, участие в перевязках.</w:t>
            </w:r>
          </w:p>
          <w:p w:rsidR="000F65CB" w:rsidRPr="000F65CB" w:rsidRDefault="000F65CB" w:rsidP="000F65CB">
            <w:r w:rsidRPr="000F65CB">
              <w:t xml:space="preserve">Изучение техники </w:t>
            </w:r>
            <w:proofErr w:type="spellStart"/>
            <w:r w:rsidRPr="000F65CB">
              <w:t>предстерилизационной</w:t>
            </w:r>
            <w:proofErr w:type="spellEnd"/>
            <w:r w:rsidRPr="000F65CB">
              <w:t xml:space="preserve"> обработки, стерилизация материала, масок, инструментов, перчаток. Изучение </w:t>
            </w:r>
            <w:r w:rsidRPr="000F65CB">
              <w:lastRenderedPageBreak/>
              <w:t>техники обработки рук перед операцией, обучение правильному одеванию стерильного халата, перчаток и маски.</w:t>
            </w:r>
          </w:p>
          <w:p w:rsidR="00000000" w:rsidRPr="000F65CB" w:rsidRDefault="000F65CB" w:rsidP="000F65CB">
            <w:r w:rsidRPr="000F65CB">
              <w:t xml:space="preserve">Приготовление растворов — </w:t>
            </w:r>
            <w:proofErr w:type="spellStart"/>
            <w:r w:rsidRPr="000F65CB">
              <w:t>дезинфектантов</w:t>
            </w:r>
            <w:proofErr w:type="spellEnd"/>
            <w:r w:rsidRPr="000F65CB">
              <w:t xml:space="preserve"> и дезинфекция оборудования.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Присутствие при проведении операции при переломе ключицы со смещением.</w:t>
            </w:r>
          </w:p>
          <w:p w:rsidR="000F65CB" w:rsidRPr="000F65CB" w:rsidRDefault="000F65CB" w:rsidP="000F65CB">
            <w:r w:rsidRPr="000F65CB">
              <w:t>Оказание первой помощи при наружном кровотечении.</w:t>
            </w:r>
          </w:p>
          <w:p w:rsidR="00000000" w:rsidRPr="000F65CB" w:rsidRDefault="000F65CB" w:rsidP="000F65CB">
            <w:r w:rsidRPr="000F65CB">
              <w:t xml:space="preserve">Участие в </w:t>
            </w:r>
            <w:proofErr w:type="spellStart"/>
            <w:r w:rsidRPr="000F65CB">
              <w:t>катеризации</w:t>
            </w:r>
            <w:proofErr w:type="spellEnd"/>
            <w:r w:rsidRPr="000F65CB">
              <w:t xml:space="preserve"> мочевого пузыря мягким катетером.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Терапевтическое отделение</w:t>
            </w:r>
          </w:p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Участие в обходе больных, осмотр пациентов с учетом принципов медицинской деонтологии.</w:t>
            </w:r>
          </w:p>
          <w:p w:rsidR="000F65CB" w:rsidRPr="000F65CB" w:rsidRDefault="000F65CB" w:rsidP="000F65CB">
            <w:r w:rsidRPr="000F65CB">
              <w:t>Фиксация в журнале назначенного пациентам лечения.</w:t>
            </w:r>
          </w:p>
          <w:p w:rsidR="00000000" w:rsidRPr="000F65CB" w:rsidRDefault="000F65CB" w:rsidP="000F65CB">
            <w:r w:rsidRPr="000F65CB">
              <w:t xml:space="preserve">Подготовка трупа для направления в </w:t>
            </w:r>
            <w:proofErr w:type="gramStart"/>
            <w:r w:rsidRPr="000F65CB">
              <w:t>патолого-анатомическое</w:t>
            </w:r>
            <w:proofErr w:type="gramEnd"/>
            <w:r w:rsidRPr="000F65CB">
              <w:t xml:space="preserve"> отделение.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Выполнение внутримышечных инъекций пациентов.</w:t>
            </w:r>
          </w:p>
          <w:p w:rsidR="000F65CB" w:rsidRPr="000F65CB" w:rsidRDefault="000F65CB" w:rsidP="000F65CB">
            <w:r w:rsidRPr="000F65CB">
              <w:t>Проверка гигиенического состояния палат, а также соблюдение больными личной гигиены.</w:t>
            </w:r>
          </w:p>
          <w:p w:rsidR="00000000" w:rsidRPr="000F65CB" w:rsidRDefault="000F65CB" w:rsidP="000F65CB">
            <w:r w:rsidRPr="000F65CB">
              <w:t>Сбор и утилизация медицинских отходов.</w:t>
            </w:r>
          </w:p>
        </w:tc>
        <w:tc>
          <w:tcPr>
            <w:tcW w:w="2402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</w:tr>
      <w:tr w:rsidR="000F65CB" w:rsidRPr="000F65CB" w:rsidTr="000F65CB">
        <w:tc>
          <w:tcPr>
            <w:tcW w:w="1142" w:type="dxa"/>
            <w:tcMar>
              <w:top w:w="150" w:type="dxa"/>
              <w:left w:w="0" w:type="dxa"/>
              <w:bottom w:w="150" w:type="dxa"/>
              <w:right w:w="0" w:type="dxa"/>
            </w:tcMar>
          </w:tcPr>
          <w:p w:rsidR="00000000" w:rsidRPr="000F65CB" w:rsidRDefault="000F65CB" w:rsidP="000F65CB"/>
        </w:tc>
        <w:tc>
          <w:tcPr>
            <w:tcW w:w="2043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/>
        </w:tc>
        <w:tc>
          <w:tcPr>
            <w:tcW w:w="4761" w:type="dxa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p w:rsidR="000F65CB" w:rsidRPr="000F65CB" w:rsidRDefault="000F65CB" w:rsidP="000F65CB">
            <w:r w:rsidRPr="000F65CB">
              <w:t>Подготовка отчета по практике и заполнение дневника.</w:t>
            </w:r>
            <w:r w:rsidRPr="000F65CB">
              <w:br/>
            </w:r>
          </w:p>
        </w:tc>
        <w:tc>
          <w:tcPr>
            <w:tcW w:w="2402" w:type="dxa"/>
            <w:vAlign w:val="center"/>
            <w:hideMark/>
          </w:tcPr>
          <w:p w:rsidR="000F65CB" w:rsidRPr="000F65CB" w:rsidRDefault="000F65CB" w:rsidP="000F65CB"/>
        </w:tc>
      </w:tr>
      <w:bookmarkEnd w:id="0"/>
    </w:tbl>
    <w:p w:rsidR="00BB4CA1" w:rsidRDefault="00BB4CA1"/>
    <w:sectPr w:rsidR="00BB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72EB"/>
    <w:multiLevelType w:val="multilevel"/>
    <w:tmpl w:val="0858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D11B37"/>
    <w:multiLevelType w:val="multilevel"/>
    <w:tmpl w:val="9392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CB"/>
    <w:rsid w:val="000F65CB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0F6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0F6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2017-11-12T19:34:00Z</dcterms:created>
  <dcterms:modified xsi:type="dcterms:W3CDTF">2017-11-12T19:35:00Z</dcterms:modified>
</cp:coreProperties>
</file>