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EF" w:rsidRPr="00355C8E" w:rsidRDefault="00E31DEF" w:rsidP="00E31DEF">
      <w:pPr>
        <w:widowControl/>
        <w:jc w:val="center"/>
        <w:rPr>
          <w:rFonts w:ascii="Times New Roman" w:eastAsia="Arial Unicode MS" w:hAnsi="Times New Roman" w:cs="Arial Unicode MS"/>
          <w:color w:val="auto"/>
        </w:rPr>
      </w:pPr>
      <w:r w:rsidRPr="00355C8E">
        <w:rPr>
          <w:rFonts w:ascii="Times New Roman" w:eastAsia="Arial Unicode MS" w:hAnsi="Times New Roman" w:cs="Arial Unicode MS"/>
          <w:color w:val="auto"/>
        </w:rPr>
        <w:t>Федеральное государственное бюджетное образовательное учреждение</w:t>
      </w:r>
    </w:p>
    <w:p w:rsidR="00E31DEF" w:rsidRPr="00355C8E" w:rsidRDefault="00E31DEF" w:rsidP="00E31DEF">
      <w:pPr>
        <w:widowControl/>
        <w:jc w:val="center"/>
        <w:rPr>
          <w:rFonts w:ascii="Times New Roman" w:eastAsia="Arial Unicode MS" w:hAnsi="Times New Roman" w:cs="Arial Unicode MS"/>
          <w:color w:val="auto"/>
        </w:rPr>
      </w:pPr>
      <w:r w:rsidRPr="00355C8E">
        <w:rPr>
          <w:rFonts w:ascii="Times New Roman" w:eastAsia="Arial Unicode MS" w:hAnsi="Times New Roman" w:cs="Arial Unicode MS"/>
          <w:color w:val="auto"/>
        </w:rPr>
        <w:t>высшего образования</w:t>
      </w:r>
    </w:p>
    <w:p w:rsidR="00E31DEF" w:rsidRPr="00355C8E" w:rsidRDefault="00E31DEF" w:rsidP="00E31DEF">
      <w:pPr>
        <w:widowControl/>
        <w:jc w:val="center"/>
        <w:rPr>
          <w:rFonts w:ascii="Times New Roman" w:eastAsia="Arial Unicode MS" w:hAnsi="Times New Roman" w:cs="Arial Unicode MS"/>
          <w:b/>
          <w:color w:val="auto"/>
        </w:rPr>
      </w:pPr>
      <w:r w:rsidRPr="00355C8E">
        <w:rPr>
          <w:rFonts w:ascii="Times New Roman" w:eastAsia="Arial Unicode MS" w:hAnsi="Times New Roman" w:cs="Arial Unicode MS"/>
          <w:b/>
          <w:color w:val="auto"/>
        </w:rPr>
        <w:t>РОССИЙСКАЯ АКАДЕМИЯ НАРОДНОГО ХОЗЯЙСТВА и ГОСУДАРСТВЕННОЙ СЛУЖБЫ при ПРЕЗИДЕНТЕ РОССИЙСКОЙ ФЕДЕРАЦИИ</w:t>
      </w:r>
    </w:p>
    <w:p w:rsidR="00E31DEF" w:rsidRPr="00355C8E" w:rsidRDefault="00E31DEF" w:rsidP="00E31DEF">
      <w:pPr>
        <w:widowControl/>
        <w:jc w:val="center"/>
        <w:outlineLvl w:val="0"/>
        <w:rPr>
          <w:rFonts w:ascii="Times New Roman" w:eastAsia="Arial Unicode MS" w:hAnsi="Times New Roman" w:cs="Arial Unicode MS"/>
          <w:b/>
          <w:color w:val="auto"/>
        </w:rPr>
      </w:pPr>
      <w:bookmarkStart w:id="0" w:name="_Toc417292031"/>
    </w:p>
    <w:p w:rsidR="00E31DEF" w:rsidRPr="00355C8E" w:rsidRDefault="00E31DEF" w:rsidP="00527EE0">
      <w:pPr>
        <w:jc w:val="center"/>
        <w:rPr>
          <w:rFonts w:ascii="Times New Roman" w:hAnsi="Times New Roman" w:cs="Times New Roman"/>
          <w:b/>
          <w:color w:val="auto"/>
        </w:rPr>
      </w:pPr>
      <w:r w:rsidRPr="00355C8E">
        <w:rPr>
          <w:rFonts w:ascii="Times New Roman" w:hAnsi="Times New Roman" w:cs="Times New Roman"/>
          <w:b/>
          <w:color w:val="auto"/>
        </w:rPr>
        <w:t>В</w:t>
      </w:r>
      <w:bookmarkEnd w:id="0"/>
      <w:r w:rsidR="00E746AA" w:rsidRPr="00355C8E">
        <w:rPr>
          <w:rFonts w:ascii="Times New Roman" w:hAnsi="Times New Roman" w:cs="Times New Roman"/>
          <w:b/>
          <w:color w:val="auto"/>
        </w:rPr>
        <w:t>ЛАДИМИРСКИЙ ФИЛИАЛ</w:t>
      </w:r>
    </w:p>
    <w:p w:rsidR="00E31DEF" w:rsidRPr="00355C8E" w:rsidRDefault="00E31DEF" w:rsidP="00E31DEF">
      <w:pPr>
        <w:widowControl/>
        <w:spacing w:line="360" w:lineRule="auto"/>
        <w:rPr>
          <w:rFonts w:ascii="Times New Roman" w:eastAsia="Arial Unicode MS" w:hAnsi="Times New Roman" w:cs="Arial Unicode MS"/>
          <w:b/>
          <w:color w:val="auto"/>
          <w:sz w:val="28"/>
          <w:szCs w:val="28"/>
        </w:rPr>
      </w:pPr>
    </w:p>
    <w:p w:rsidR="00E31DEF" w:rsidRPr="00355C8E" w:rsidRDefault="00E31DEF" w:rsidP="00527EE0">
      <w:pPr>
        <w:spacing w:after="12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17292032"/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Факультет </w:t>
      </w:r>
      <w:bookmarkEnd w:id="1"/>
      <w:r w:rsidR="00053990" w:rsidRPr="00355C8E">
        <w:rPr>
          <w:rFonts w:ascii="Times New Roman" w:hAnsi="Times New Roman" w:cs="Times New Roman"/>
          <w:color w:val="auto"/>
          <w:sz w:val="28"/>
          <w:szCs w:val="28"/>
        </w:rPr>
        <w:t>экономики</w:t>
      </w:r>
    </w:p>
    <w:p w:rsidR="00E31DEF" w:rsidRPr="00355C8E" w:rsidRDefault="00F76377" w:rsidP="00053990">
      <w:pPr>
        <w:widowControl/>
        <w:rPr>
          <w:rFonts w:ascii="Times New Roman" w:eastAsia="Arial Unicode MS" w:hAnsi="Times New Roman" w:cs="Arial Unicode MS"/>
          <w:color w:val="auto"/>
          <w:sz w:val="28"/>
          <w:szCs w:val="28"/>
        </w:rPr>
      </w:pPr>
      <w:r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>Направление подготовки</w:t>
      </w:r>
      <w:r w:rsidR="00053990"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>: 38.0</w:t>
      </w:r>
      <w:r w:rsidR="00B279B9"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>3.01 Экономика</w:t>
      </w:r>
      <w:r w:rsidR="00053990"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 xml:space="preserve"> </w:t>
      </w:r>
    </w:p>
    <w:p w:rsidR="00E31DEF" w:rsidRPr="00355C8E" w:rsidRDefault="00E31DEF" w:rsidP="00E31DEF">
      <w:pPr>
        <w:widowControl/>
        <w:jc w:val="both"/>
        <w:rPr>
          <w:rFonts w:ascii="Times New Roman" w:eastAsia="Arial Unicode MS" w:hAnsi="Times New Roman" w:cs="Arial Unicode MS"/>
          <w:i/>
          <w:color w:val="auto"/>
          <w:sz w:val="22"/>
          <w:szCs w:val="22"/>
        </w:rPr>
      </w:pPr>
      <w:r w:rsidRPr="00355C8E">
        <w:rPr>
          <w:rFonts w:ascii="Times New Roman" w:eastAsia="Arial Unicode MS" w:hAnsi="Times New Roman" w:cs="Arial Unicode MS"/>
          <w:color w:val="auto"/>
          <w:sz w:val="22"/>
          <w:szCs w:val="22"/>
        </w:rPr>
        <w:t xml:space="preserve">                                                                                                              </w:t>
      </w:r>
    </w:p>
    <w:p w:rsidR="00E31DEF" w:rsidRPr="00355C8E" w:rsidRDefault="00E31DEF" w:rsidP="00527EE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/>
          <w:color w:val="auto"/>
          <w:sz w:val="28"/>
          <w:szCs w:val="28"/>
        </w:rPr>
        <w:t>ОТЧЕТ</w:t>
      </w:r>
    </w:p>
    <w:p w:rsidR="00E31DEF" w:rsidRPr="00355C8E" w:rsidRDefault="00E31DEF" w:rsidP="00E31DEF">
      <w:pPr>
        <w:widowControl/>
        <w:jc w:val="center"/>
        <w:rPr>
          <w:rFonts w:ascii="Times New Roman" w:eastAsia="Arial Unicode MS" w:hAnsi="Times New Roman" w:cs="Arial Unicode MS"/>
          <w:b/>
          <w:color w:val="auto"/>
          <w:sz w:val="28"/>
          <w:szCs w:val="28"/>
        </w:rPr>
      </w:pPr>
      <w:r w:rsidRPr="00355C8E">
        <w:rPr>
          <w:rFonts w:ascii="Times New Roman" w:eastAsia="Arial Unicode MS" w:hAnsi="Times New Roman" w:cs="Arial Unicode MS"/>
          <w:b/>
          <w:color w:val="auto"/>
          <w:sz w:val="28"/>
          <w:szCs w:val="28"/>
        </w:rPr>
        <w:t xml:space="preserve">о прохождении </w:t>
      </w:r>
      <w:r w:rsidR="001705F9" w:rsidRPr="00355C8E">
        <w:rPr>
          <w:rFonts w:ascii="Times New Roman" w:eastAsia="Arial Unicode MS" w:hAnsi="Times New Roman" w:cs="Arial Unicode MS"/>
          <w:b/>
          <w:color w:val="auto"/>
          <w:sz w:val="28"/>
          <w:szCs w:val="28"/>
        </w:rPr>
        <w:t>производственной</w:t>
      </w:r>
      <w:r w:rsidRPr="00355C8E">
        <w:rPr>
          <w:rFonts w:ascii="Times New Roman" w:eastAsia="Arial Unicode MS" w:hAnsi="Times New Roman" w:cs="Arial Unicode MS"/>
          <w:b/>
          <w:color w:val="auto"/>
          <w:sz w:val="28"/>
          <w:szCs w:val="28"/>
        </w:rPr>
        <w:t xml:space="preserve"> практики</w:t>
      </w:r>
    </w:p>
    <w:p w:rsidR="00E31DEF" w:rsidRPr="00355C8E" w:rsidRDefault="00E31DEF" w:rsidP="00E31DEF">
      <w:pPr>
        <w:widowControl/>
        <w:jc w:val="center"/>
        <w:rPr>
          <w:rFonts w:ascii="Times New Roman" w:eastAsia="Arial Unicode MS" w:hAnsi="Times New Roman" w:cs="Arial Unicode MS"/>
          <w:i/>
          <w:color w:val="auto"/>
          <w:sz w:val="22"/>
          <w:szCs w:val="22"/>
        </w:rPr>
      </w:pPr>
      <w:r w:rsidRPr="00355C8E">
        <w:rPr>
          <w:rFonts w:ascii="Times New Roman" w:eastAsia="Arial Unicode MS" w:hAnsi="Times New Roman" w:cs="Arial Unicode MS"/>
          <w:i/>
          <w:color w:val="auto"/>
          <w:sz w:val="22"/>
          <w:szCs w:val="22"/>
        </w:rPr>
        <w:t xml:space="preserve">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61"/>
        <w:gridCol w:w="5641"/>
      </w:tblGrid>
      <w:tr w:rsidR="00355C8E" w:rsidRPr="00355C8E" w:rsidTr="00F961E6">
        <w:tc>
          <w:tcPr>
            <w:tcW w:w="9463" w:type="dxa"/>
            <w:gridSpan w:val="3"/>
            <w:hideMark/>
          </w:tcPr>
          <w:p w:rsidR="00E31DEF" w:rsidRPr="00355C8E" w:rsidRDefault="00D644FE" w:rsidP="00F961E6">
            <w:pPr>
              <w:widowControl/>
              <w:spacing w:line="276" w:lineRule="auto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ПЕТРОВА ПЕТРА ПЕТРОВИЧА</w:t>
            </w:r>
          </w:p>
          <w:p w:rsidR="00E31DEF" w:rsidRPr="00355C8E" w:rsidRDefault="00E31DEF" w:rsidP="00F961E6">
            <w:pPr>
              <w:widowControl/>
              <w:spacing w:line="276" w:lineRule="auto"/>
              <w:jc w:val="center"/>
              <w:rPr>
                <w:rFonts w:ascii="Times New Roman" w:eastAsia="Arial Unicode MS" w:hAnsi="Times New Roman" w:cs="Arial Unicode MS"/>
                <w:b/>
                <w:color w:val="auto"/>
                <w:sz w:val="28"/>
                <w:szCs w:val="28"/>
              </w:rPr>
            </w:pPr>
          </w:p>
        </w:tc>
      </w:tr>
      <w:tr w:rsidR="00355C8E" w:rsidRPr="00355C8E" w:rsidTr="00F961E6">
        <w:tc>
          <w:tcPr>
            <w:tcW w:w="9463" w:type="dxa"/>
            <w:gridSpan w:val="3"/>
          </w:tcPr>
          <w:p w:rsidR="00E31DEF" w:rsidRPr="00355C8E" w:rsidRDefault="00E31DEF" w:rsidP="00F961E6">
            <w:pPr>
              <w:widowControl/>
              <w:spacing w:line="276" w:lineRule="auto"/>
              <w:jc w:val="center"/>
              <w:rPr>
                <w:rFonts w:ascii="Times New Roman" w:eastAsia="Arial Unicode MS" w:hAnsi="Times New Roman" w:cs="Arial Unicode MS"/>
                <w:i/>
                <w:color w:val="auto"/>
              </w:rPr>
            </w:pPr>
          </w:p>
        </w:tc>
      </w:tr>
      <w:tr w:rsidR="00355C8E" w:rsidRPr="00355C8E" w:rsidTr="00F961E6">
        <w:tc>
          <w:tcPr>
            <w:tcW w:w="3822" w:type="dxa"/>
            <w:gridSpan w:val="2"/>
            <w:hideMark/>
          </w:tcPr>
          <w:p w:rsidR="00E31DEF" w:rsidRPr="00355C8E" w:rsidRDefault="00053990" w:rsidP="00F961E6">
            <w:pPr>
              <w:widowControl/>
              <w:spacing w:line="276" w:lineRule="auto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2</w:t>
            </w:r>
            <w:r w:rsidR="00E31DEF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 курс обучения</w:t>
            </w:r>
          </w:p>
        </w:tc>
        <w:tc>
          <w:tcPr>
            <w:tcW w:w="5641" w:type="dxa"/>
            <w:hideMark/>
          </w:tcPr>
          <w:p w:rsidR="00E31DEF" w:rsidRPr="00355C8E" w:rsidRDefault="00116AC4" w:rsidP="00D644FE">
            <w:pPr>
              <w:widowControl/>
              <w:spacing w:line="276" w:lineRule="auto"/>
              <w:jc w:val="right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учебная </w:t>
            </w:r>
            <w:r w:rsidR="00E31DEF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группа </w:t>
            </w:r>
            <w:r w:rsidR="00053990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Эб-</w:t>
            </w:r>
            <w:r w:rsidR="00D644F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888</w:t>
            </w:r>
            <w:r w:rsidR="00E31DEF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 </w:t>
            </w:r>
          </w:p>
        </w:tc>
      </w:tr>
      <w:tr w:rsidR="00355C8E" w:rsidRPr="00355C8E" w:rsidTr="00F961E6">
        <w:tc>
          <w:tcPr>
            <w:tcW w:w="3261" w:type="dxa"/>
            <w:hideMark/>
          </w:tcPr>
          <w:p w:rsidR="00E31DEF" w:rsidRPr="00355C8E" w:rsidRDefault="00E31DEF" w:rsidP="00F961E6">
            <w:pPr>
              <w:widowControl/>
              <w:spacing w:line="276" w:lineRule="auto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</w:p>
          <w:p w:rsidR="00E31DEF" w:rsidRPr="00355C8E" w:rsidRDefault="00E746AA" w:rsidP="00E746AA">
            <w:pPr>
              <w:widowControl/>
              <w:spacing w:line="276" w:lineRule="auto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Место прохождения </w:t>
            </w:r>
            <w:r w:rsidR="00E31DEF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практики:</w:t>
            </w:r>
          </w:p>
        </w:tc>
        <w:tc>
          <w:tcPr>
            <w:tcW w:w="6202" w:type="dxa"/>
            <w:gridSpan w:val="2"/>
            <w:hideMark/>
          </w:tcPr>
          <w:p w:rsidR="00E31DEF" w:rsidRPr="00355C8E" w:rsidRDefault="00E31DEF" w:rsidP="00F961E6">
            <w:pPr>
              <w:widowControl/>
              <w:spacing w:line="276" w:lineRule="auto"/>
              <w:ind w:left="-41"/>
              <w:jc w:val="both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</w:p>
          <w:p w:rsidR="00E31DEF" w:rsidRPr="00355C8E" w:rsidRDefault="00A425AE" w:rsidP="00D644FE">
            <w:pPr>
              <w:widowControl/>
              <w:spacing w:line="276" w:lineRule="auto"/>
              <w:ind w:left="-41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 w:rsidRPr="00355C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ООО «Авто», </w:t>
            </w:r>
            <w:r w:rsidRPr="00355C8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6000</w:t>
            </w:r>
            <w:r w:rsidR="00D644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77</w:t>
            </w:r>
            <w:r w:rsidRPr="00355C8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Россия, г. </w:t>
            </w:r>
            <w:r w:rsidR="00D644F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Курск, ул. Кирова</w:t>
            </w:r>
            <w:r w:rsidRPr="00355C8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 д. 24-А</w:t>
            </w:r>
            <w:r w:rsidRPr="00355C8E">
              <w:rPr>
                <w:rStyle w:val="apple-converted-space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55C8E" w:rsidRPr="00355C8E" w:rsidTr="00F961E6">
        <w:tc>
          <w:tcPr>
            <w:tcW w:w="9463" w:type="dxa"/>
            <w:gridSpan w:val="3"/>
          </w:tcPr>
          <w:p w:rsidR="00E31DEF" w:rsidRPr="00355C8E" w:rsidRDefault="00E31DEF" w:rsidP="00F961E6">
            <w:pPr>
              <w:widowControl/>
              <w:spacing w:line="276" w:lineRule="auto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</w:p>
        </w:tc>
      </w:tr>
      <w:tr w:rsidR="00355C8E" w:rsidRPr="00355C8E" w:rsidTr="00F961E6">
        <w:tc>
          <w:tcPr>
            <w:tcW w:w="3822" w:type="dxa"/>
            <w:gridSpan w:val="2"/>
            <w:hideMark/>
          </w:tcPr>
          <w:p w:rsidR="00E31DEF" w:rsidRPr="00355C8E" w:rsidRDefault="00E31DEF" w:rsidP="00F961E6">
            <w:pPr>
              <w:widowControl/>
              <w:spacing w:line="276" w:lineRule="auto"/>
              <w:jc w:val="both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Срок прохождения практики:</w:t>
            </w:r>
          </w:p>
        </w:tc>
        <w:tc>
          <w:tcPr>
            <w:tcW w:w="5641" w:type="dxa"/>
            <w:hideMark/>
          </w:tcPr>
          <w:p w:rsidR="00E31DEF" w:rsidRPr="00355C8E" w:rsidRDefault="00E31DEF" w:rsidP="00E31DEF">
            <w:pPr>
              <w:widowControl/>
              <w:spacing w:line="276" w:lineRule="auto"/>
              <w:jc w:val="both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с «02» мая 2016г. по «15» мая 2016г.</w:t>
            </w:r>
          </w:p>
        </w:tc>
      </w:tr>
      <w:tr w:rsidR="00355C8E" w:rsidRPr="00355C8E" w:rsidTr="00F961E6">
        <w:tc>
          <w:tcPr>
            <w:tcW w:w="3822" w:type="dxa"/>
            <w:gridSpan w:val="2"/>
            <w:hideMark/>
          </w:tcPr>
          <w:p w:rsidR="00E31DEF" w:rsidRPr="00355C8E" w:rsidRDefault="00E31DEF" w:rsidP="00F961E6">
            <w:pPr>
              <w:widowControl/>
              <w:spacing w:line="276" w:lineRule="auto"/>
              <w:jc w:val="both"/>
              <w:rPr>
                <w:rFonts w:ascii="Times New Roman" w:eastAsia="Arial Unicode MS" w:hAnsi="Times New Roman" w:cs="Arial Unicode MS"/>
                <w:b/>
                <w:color w:val="auto"/>
                <w:sz w:val="28"/>
                <w:szCs w:val="28"/>
              </w:rPr>
            </w:pPr>
          </w:p>
          <w:p w:rsidR="00E31DEF" w:rsidRPr="00355C8E" w:rsidRDefault="00E31DEF" w:rsidP="00F961E6">
            <w:pPr>
              <w:widowControl/>
              <w:spacing w:line="276" w:lineRule="auto"/>
              <w:jc w:val="both"/>
              <w:rPr>
                <w:rFonts w:ascii="Times New Roman" w:eastAsia="Arial Unicode MS" w:hAnsi="Times New Roman" w:cs="Arial Unicode MS"/>
                <w:b/>
                <w:color w:val="auto"/>
                <w:sz w:val="28"/>
                <w:szCs w:val="28"/>
              </w:rPr>
            </w:pPr>
            <w:r w:rsidRPr="00355C8E">
              <w:rPr>
                <w:rFonts w:ascii="Times New Roman" w:eastAsia="Arial Unicode MS" w:hAnsi="Times New Roman" w:cs="Arial Unicode MS"/>
                <w:b/>
                <w:color w:val="auto"/>
                <w:sz w:val="28"/>
                <w:szCs w:val="28"/>
              </w:rPr>
              <w:t>Руководители практики:</w:t>
            </w:r>
          </w:p>
        </w:tc>
        <w:tc>
          <w:tcPr>
            <w:tcW w:w="5641" w:type="dxa"/>
          </w:tcPr>
          <w:p w:rsidR="00E31DEF" w:rsidRPr="00355C8E" w:rsidRDefault="00E31DEF" w:rsidP="00F961E6">
            <w:pPr>
              <w:widowControl/>
              <w:spacing w:line="276" w:lineRule="auto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</w:p>
        </w:tc>
      </w:tr>
      <w:tr w:rsidR="00355C8E" w:rsidRPr="00355C8E" w:rsidTr="00F961E6">
        <w:tc>
          <w:tcPr>
            <w:tcW w:w="3822" w:type="dxa"/>
            <w:gridSpan w:val="2"/>
          </w:tcPr>
          <w:p w:rsidR="00E31DEF" w:rsidRPr="00355C8E" w:rsidRDefault="00E31DEF" w:rsidP="00F961E6">
            <w:pPr>
              <w:widowControl/>
              <w:spacing w:line="276" w:lineRule="auto"/>
              <w:jc w:val="both"/>
              <w:rPr>
                <w:rFonts w:ascii="Times New Roman" w:eastAsia="Arial Unicode MS" w:hAnsi="Times New Roman" w:cs="Arial Unicode MS"/>
                <w:b/>
                <w:color w:val="auto"/>
                <w:sz w:val="28"/>
                <w:szCs w:val="28"/>
              </w:rPr>
            </w:pPr>
          </w:p>
        </w:tc>
        <w:tc>
          <w:tcPr>
            <w:tcW w:w="5641" w:type="dxa"/>
          </w:tcPr>
          <w:p w:rsidR="00E31DEF" w:rsidRPr="00355C8E" w:rsidRDefault="00E31DEF" w:rsidP="00F961E6">
            <w:pPr>
              <w:widowControl/>
              <w:spacing w:line="276" w:lineRule="auto"/>
              <w:jc w:val="center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</w:p>
        </w:tc>
      </w:tr>
      <w:tr w:rsidR="00355C8E" w:rsidRPr="00355C8E" w:rsidTr="00F961E6">
        <w:tc>
          <w:tcPr>
            <w:tcW w:w="3822" w:type="dxa"/>
            <w:gridSpan w:val="2"/>
            <w:hideMark/>
          </w:tcPr>
          <w:p w:rsidR="00E31DEF" w:rsidRPr="00355C8E" w:rsidRDefault="00E31DEF" w:rsidP="00F961E6">
            <w:pPr>
              <w:widowControl/>
              <w:spacing w:line="276" w:lineRule="auto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От</w:t>
            </w:r>
            <w:r w:rsidR="00E746AA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 Владимирского</w:t>
            </w:r>
            <w:r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 филиала:</w:t>
            </w:r>
          </w:p>
        </w:tc>
        <w:tc>
          <w:tcPr>
            <w:tcW w:w="5641" w:type="dxa"/>
            <w:hideMark/>
          </w:tcPr>
          <w:p w:rsidR="00E31DEF" w:rsidRPr="00355C8E" w:rsidRDefault="00D644FE" w:rsidP="00053990">
            <w:pP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Рижков</w:t>
            </w:r>
            <w:r w:rsidR="00053990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 </w:t>
            </w:r>
            <w:r w:rsidR="00B279B9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А</w:t>
            </w:r>
            <w:r w:rsidR="00053990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.</w:t>
            </w:r>
            <w:r w:rsidR="00B279B9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А</w:t>
            </w:r>
            <w:r w:rsidR="00053990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.</w:t>
            </w:r>
            <w:r w:rsidR="00E31DEF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, </w:t>
            </w:r>
            <w:r w:rsidR="00053990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ассистент кафедры </w:t>
            </w:r>
            <w:r w:rsidR="00B279B9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экономики</w:t>
            </w:r>
          </w:p>
          <w:p w:rsidR="00E31DEF" w:rsidRPr="00355C8E" w:rsidRDefault="00E31DEF" w:rsidP="00F961E6">
            <w:pPr>
              <w:widowControl/>
              <w:spacing w:line="276" w:lineRule="auto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</w:p>
        </w:tc>
      </w:tr>
      <w:tr w:rsidR="00355C8E" w:rsidRPr="00355C8E" w:rsidTr="00F961E6">
        <w:tc>
          <w:tcPr>
            <w:tcW w:w="3822" w:type="dxa"/>
            <w:gridSpan w:val="2"/>
            <w:hideMark/>
          </w:tcPr>
          <w:p w:rsidR="00E31DEF" w:rsidRPr="00355C8E" w:rsidRDefault="00E31DEF" w:rsidP="00F961E6">
            <w:pPr>
              <w:widowControl/>
              <w:spacing w:line="276" w:lineRule="auto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  <w:r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От </w:t>
            </w:r>
            <w:r w:rsidR="00E746AA"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 xml:space="preserve">профильной </w:t>
            </w:r>
            <w:r w:rsidRPr="00355C8E"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  <w:t>организации:</w:t>
            </w:r>
          </w:p>
        </w:tc>
        <w:tc>
          <w:tcPr>
            <w:tcW w:w="5641" w:type="dxa"/>
            <w:hideMark/>
          </w:tcPr>
          <w:p w:rsidR="00A425AE" w:rsidRPr="00355C8E" w:rsidRDefault="00D644FE" w:rsidP="00A425AE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Посклеб</w:t>
            </w:r>
            <w:r w:rsidR="00A425AE" w:rsidRPr="00355C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Александр Николаевич, </w:t>
            </w:r>
          </w:p>
          <w:p w:rsidR="00A425AE" w:rsidRPr="00355C8E" w:rsidRDefault="00A425AE" w:rsidP="00A425AE">
            <w:pPr>
              <w:widowControl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auto"/>
                <w:szCs w:val="28"/>
              </w:rPr>
            </w:pPr>
            <w:r w:rsidRPr="00355C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ООО «Авто»</w:t>
            </w:r>
            <w:r w:rsidRPr="00355C8E">
              <w:rPr>
                <w:rFonts w:ascii="Times New Roman" w:eastAsia="Arial Unicode MS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053990" w:rsidRPr="00355C8E" w:rsidRDefault="00053990" w:rsidP="00053990">
            <w:pPr>
              <w:widowControl/>
              <w:spacing w:line="276" w:lineRule="auto"/>
              <w:jc w:val="both"/>
              <w:rPr>
                <w:rFonts w:ascii="Times New Roman" w:eastAsia="Arial Unicode MS" w:hAnsi="Times New Roman" w:cs="Arial Unicode MS"/>
                <w:color w:val="auto"/>
                <w:sz w:val="28"/>
                <w:szCs w:val="28"/>
              </w:rPr>
            </w:pPr>
          </w:p>
        </w:tc>
      </w:tr>
    </w:tbl>
    <w:p w:rsidR="00E31DEF" w:rsidRPr="00355C8E" w:rsidRDefault="00E746AA" w:rsidP="00527EE0">
      <w:pPr>
        <w:widowControl/>
        <w:spacing w:line="276" w:lineRule="auto"/>
        <w:rPr>
          <w:rFonts w:ascii="Times New Roman" w:eastAsia="Arial Unicode MS" w:hAnsi="Times New Roman" w:cs="Times New Roman"/>
          <w:bCs/>
          <w:iCs/>
          <w:color w:val="auto"/>
          <w:sz w:val="28"/>
          <w:szCs w:val="28"/>
        </w:rPr>
      </w:pPr>
      <w:r w:rsidRPr="00355C8E">
        <w:rPr>
          <w:rFonts w:ascii="Times New Roman" w:eastAsia="Arial Unicode MS" w:hAnsi="Times New Roman" w:cs="Times New Roman"/>
          <w:bCs/>
          <w:iCs/>
          <w:color w:val="auto"/>
          <w:sz w:val="28"/>
          <w:szCs w:val="28"/>
        </w:rPr>
        <w:t xml:space="preserve">   </w:t>
      </w:r>
      <w:r w:rsidR="00E31DEF"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>Отчет под</w:t>
      </w:r>
      <w:r w:rsidR="00116AC4"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 xml:space="preserve">готовлен                     </w:t>
      </w:r>
      <w:r w:rsidR="0063390F"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 xml:space="preserve">______________ </w:t>
      </w:r>
      <w:r w:rsidR="00D644FE">
        <w:rPr>
          <w:rFonts w:ascii="Times New Roman" w:eastAsia="Arial Unicode MS" w:hAnsi="Times New Roman" w:cs="Arial Unicode MS"/>
          <w:color w:val="auto"/>
          <w:sz w:val="28"/>
          <w:szCs w:val="28"/>
        </w:rPr>
        <w:t>Петров П.П.</w:t>
      </w:r>
    </w:p>
    <w:p w:rsidR="00E31DEF" w:rsidRPr="00355C8E" w:rsidRDefault="0063390F" w:rsidP="00527EE0">
      <w:pPr>
        <w:rPr>
          <w:rFonts w:ascii="Times New Roman" w:hAnsi="Times New Roman" w:cs="Times New Roman"/>
          <w:i/>
          <w:color w:val="auto"/>
        </w:rPr>
      </w:pPr>
      <w:r w:rsidRPr="00355C8E">
        <w:rPr>
          <w:rFonts w:ascii="Times New Roman" w:hAnsi="Times New Roman" w:cs="Times New Roman"/>
          <w:i/>
          <w:color w:val="auto"/>
        </w:rPr>
        <w:t xml:space="preserve">                                                               </w:t>
      </w:r>
      <w:r w:rsidR="00527EE0" w:rsidRPr="00355C8E">
        <w:rPr>
          <w:rFonts w:ascii="Times New Roman" w:hAnsi="Times New Roman" w:cs="Times New Roman"/>
          <w:i/>
          <w:color w:val="auto"/>
        </w:rPr>
        <w:t xml:space="preserve">         </w:t>
      </w:r>
      <w:r w:rsidRPr="00355C8E">
        <w:rPr>
          <w:rFonts w:ascii="Times New Roman" w:hAnsi="Times New Roman" w:cs="Times New Roman"/>
          <w:i/>
          <w:color w:val="auto"/>
        </w:rPr>
        <w:t>(подпись)</w:t>
      </w:r>
    </w:p>
    <w:p w:rsidR="00E31DEF" w:rsidRPr="00355C8E" w:rsidRDefault="00E31DEF" w:rsidP="00E31DEF">
      <w:pPr>
        <w:keepNext/>
        <w:widowControl/>
        <w:spacing w:line="360" w:lineRule="auto"/>
        <w:outlineLvl w:val="1"/>
        <w:rPr>
          <w:rFonts w:ascii="Times New Roman" w:eastAsia="Arial Unicode MS" w:hAnsi="Times New Roman" w:cs="Times New Roman"/>
          <w:bCs/>
          <w:iCs/>
          <w:color w:val="auto"/>
          <w:sz w:val="28"/>
          <w:szCs w:val="28"/>
        </w:rPr>
      </w:pPr>
    </w:p>
    <w:p w:rsidR="00AA4F4E" w:rsidRPr="00355C8E" w:rsidRDefault="00AA4F4E" w:rsidP="00E31DEF">
      <w:pPr>
        <w:keepNext/>
        <w:widowControl/>
        <w:spacing w:line="360" w:lineRule="auto"/>
        <w:outlineLvl w:val="1"/>
        <w:rPr>
          <w:rFonts w:ascii="Times New Roman" w:eastAsia="Arial Unicode MS" w:hAnsi="Times New Roman" w:cs="Times New Roman"/>
          <w:bCs/>
          <w:iCs/>
          <w:color w:val="auto"/>
          <w:sz w:val="28"/>
          <w:szCs w:val="28"/>
        </w:rPr>
      </w:pPr>
    </w:p>
    <w:p w:rsidR="00053990" w:rsidRPr="00355C8E" w:rsidRDefault="00053990" w:rsidP="00E31DEF">
      <w:pPr>
        <w:keepNext/>
        <w:widowControl/>
        <w:spacing w:line="360" w:lineRule="auto"/>
        <w:outlineLvl w:val="1"/>
        <w:rPr>
          <w:rFonts w:ascii="Times New Roman" w:eastAsia="Arial Unicode MS" w:hAnsi="Times New Roman" w:cs="Times New Roman"/>
          <w:bCs/>
          <w:iCs/>
          <w:color w:val="auto"/>
          <w:sz w:val="28"/>
          <w:szCs w:val="28"/>
        </w:rPr>
      </w:pPr>
    </w:p>
    <w:p w:rsidR="00E31DEF" w:rsidRPr="00355C8E" w:rsidRDefault="0063390F" w:rsidP="00E31DEF">
      <w:pPr>
        <w:widowControl/>
        <w:jc w:val="center"/>
        <w:rPr>
          <w:rFonts w:ascii="Times New Roman" w:eastAsia="Arial Unicode MS" w:hAnsi="Times New Roman" w:cs="Arial Unicode MS"/>
          <w:color w:val="auto"/>
          <w:sz w:val="28"/>
          <w:szCs w:val="28"/>
        </w:rPr>
      </w:pPr>
      <w:r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 xml:space="preserve">г. </w:t>
      </w:r>
      <w:r w:rsidR="00D644FE">
        <w:rPr>
          <w:rFonts w:ascii="Times New Roman" w:eastAsia="Arial Unicode MS" w:hAnsi="Times New Roman" w:cs="Arial Unicode MS"/>
          <w:color w:val="auto"/>
          <w:sz w:val="28"/>
          <w:szCs w:val="28"/>
        </w:rPr>
        <w:t>Курск</w:t>
      </w:r>
      <w:r w:rsidR="00E31DEF"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>, 201</w:t>
      </w:r>
      <w:r w:rsidR="00053990"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>7</w:t>
      </w:r>
      <w:r w:rsidR="00E31DEF" w:rsidRPr="00355C8E">
        <w:rPr>
          <w:rFonts w:ascii="Times New Roman" w:eastAsia="Arial Unicode MS" w:hAnsi="Times New Roman" w:cs="Arial Unicode MS"/>
          <w:color w:val="auto"/>
          <w:sz w:val="28"/>
          <w:szCs w:val="28"/>
        </w:rPr>
        <w:t xml:space="preserve"> г.</w:t>
      </w:r>
    </w:p>
    <w:p w:rsidR="00A425AE" w:rsidRPr="00355C8E" w:rsidRDefault="00A425AE">
      <w:pPr>
        <w:widowControl/>
        <w:spacing w:after="160" w:line="259" w:lineRule="auto"/>
        <w:rPr>
          <w:rFonts w:ascii="Times New Roman" w:eastAsia="Arial Unicode MS" w:hAnsi="Times New Roman" w:cs="Arial Unicode MS"/>
          <w:color w:val="auto"/>
        </w:rPr>
      </w:pPr>
      <w:r w:rsidRPr="00355C8E">
        <w:rPr>
          <w:rFonts w:ascii="Times New Roman" w:eastAsia="Arial Unicode MS" w:hAnsi="Times New Roman" w:cs="Arial Unicode MS"/>
          <w:color w:val="auto"/>
        </w:rPr>
        <w:br w:type="page"/>
      </w:r>
    </w:p>
    <w:sdt>
      <w:sdtPr>
        <w:rPr>
          <w:b/>
          <w:bCs/>
          <w:color w:val="auto"/>
        </w:rPr>
        <w:id w:val="265694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C2491A" w:rsidRPr="00355C8E" w:rsidRDefault="00C2491A" w:rsidP="00C2491A">
          <w:pPr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355C8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527EE0" w:rsidRPr="00355C8E" w:rsidRDefault="007F77FC" w:rsidP="00527EE0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355C8E">
            <w:fldChar w:fldCharType="begin"/>
          </w:r>
          <w:r w:rsidR="00C2491A" w:rsidRPr="00355C8E">
            <w:instrText xml:space="preserve"> TOC \o "1-3" \h \z \u </w:instrText>
          </w:r>
          <w:r w:rsidRPr="00355C8E">
            <w:fldChar w:fldCharType="separate"/>
          </w:r>
          <w:hyperlink w:anchor="_Toc481588197" w:history="1">
            <w:r w:rsidR="00527EE0" w:rsidRPr="00355C8E">
              <w:rPr>
                <w:rStyle w:val="a5"/>
                <w:rFonts w:cs="Times New Roman"/>
                <w:noProof/>
                <w:color w:val="auto"/>
              </w:rPr>
              <w:t>Введение</w:t>
            </w:r>
            <w:r w:rsidR="00527EE0" w:rsidRPr="00355C8E">
              <w:rPr>
                <w:noProof/>
                <w:webHidden/>
              </w:rPr>
              <w:tab/>
            </w:r>
            <w:r w:rsidR="00527EE0" w:rsidRPr="00355C8E">
              <w:rPr>
                <w:noProof/>
                <w:webHidden/>
              </w:rPr>
              <w:fldChar w:fldCharType="begin"/>
            </w:r>
            <w:r w:rsidR="00527EE0" w:rsidRPr="00355C8E">
              <w:rPr>
                <w:noProof/>
                <w:webHidden/>
              </w:rPr>
              <w:instrText xml:space="preserve"> PAGEREF _Toc481588197 \h </w:instrText>
            </w:r>
            <w:r w:rsidR="00527EE0" w:rsidRPr="00355C8E">
              <w:rPr>
                <w:noProof/>
                <w:webHidden/>
              </w:rPr>
            </w:r>
            <w:r w:rsidR="00527EE0" w:rsidRPr="00355C8E">
              <w:rPr>
                <w:noProof/>
                <w:webHidden/>
              </w:rPr>
              <w:fldChar w:fldCharType="separate"/>
            </w:r>
            <w:r w:rsidR="003F66E2" w:rsidRPr="00355C8E">
              <w:rPr>
                <w:noProof/>
                <w:webHidden/>
              </w:rPr>
              <w:t>3</w:t>
            </w:r>
            <w:r w:rsidR="00527EE0" w:rsidRPr="00355C8E">
              <w:rPr>
                <w:noProof/>
                <w:webHidden/>
              </w:rPr>
              <w:fldChar w:fldCharType="end"/>
            </w:r>
          </w:hyperlink>
        </w:p>
        <w:p w:rsidR="00527EE0" w:rsidRPr="00355C8E" w:rsidRDefault="00EC1106" w:rsidP="00527EE0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88198" w:history="1">
            <w:r w:rsidR="00527EE0" w:rsidRPr="00355C8E">
              <w:rPr>
                <w:rStyle w:val="a5"/>
                <w:rFonts w:cs="Times New Roman"/>
                <w:noProof/>
                <w:color w:val="auto"/>
              </w:rPr>
              <w:t>1. Содержательная часть</w:t>
            </w:r>
            <w:r w:rsidR="00527EE0" w:rsidRPr="00355C8E">
              <w:rPr>
                <w:noProof/>
                <w:webHidden/>
              </w:rPr>
              <w:tab/>
            </w:r>
            <w:r w:rsidR="00527EE0" w:rsidRPr="00355C8E">
              <w:rPr>
                <w:noProof/>
                <w:webHidden/>
              </w:rPr>
              <w:fldChar w:fldCharType="begin"/>
            </w:r>
            <w:r w:rsidR="00527EE0" w:rsidRPr="00355C8E">
              <w:rPr>
                <w:noProof/>
                <w:webHidden/>
              </w:rPr>
              <w:instrText xml:space="preserve"> PAGEREF _Toc481588198 \h </w:instrText>
            </w:r>
            <w:r w:rsidR="00527EE0" w:rsidRPr="00355C8E">
              <w:rPr>
                <w:noProof/>
                <w:webHidden/>
              </w:rPr>
            </w:r>
            <w:r w:rsidR="00527EE0" w:rsidRPr="00355C8E">
              <w:rPr>
                <w:noProof/>
                <w:webHidden/>
              </w:rPr>
              <w:fldChar w:fldCharType="separate"/>
            </w:r>
            <w:r w:rsidR="003F66E2" w:rsidRPr="00355C8E">
              <w:rPr>
                <w:noProof/>
                <w:webHidden/>
              </w:rPr>
              <w:t>5</w:t>
            </w:r>
            <w:r w:rsidR="00527EE0" w:rsidRPr="00355C8E">
              <w:rPr>
                <w:noProof/>
                <w:webHidden/>
              </w:rPr>
              <w:fldChar w:fldCharType="end"/>
            </w:r>
          </w:hyperlink>
        </w:p>
        <w:p w:rsidR="00527EE0" w:rsidRPr="00355C8E" w:rsidRDefault="00EC1106" w:rsidP="00527EE0">
          <w:pPr>
            <w:pStyle w:val="21"/>
            <w:tabs>
              <w:tab w:val="right" w:leader="dot" w:pos="9345"/>
            </w:tabs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88199" w:history="1">
            <w:r w:rsidR="00527EE0" w:rsidRPr="00355C8E">
              <w:rPr>
                <w:rStyle w:val="a5"/>
                <w:rFonts w:cs="Times New Roman"/>
                <w:noProof/>
                <w:color w:val="auto"/>
              </w:rPr>
              <w:t>1.1. Общая характеристика организации</w:t>
            </w:r>
            <w:r w:rsidR="00527EE0" w:rsidRPr="00355C8E">
              <w:rPr>
                <w:noProof/>
                <w:webHidden/>
              </w:rPr>
              <w:tab/>
            </w:r>
            <w:r w:rsidR="00527EE0" w:rsidRPr="00355C8E">
              <w:rPr>
                <w:noProof/>
                <w:webHidden/>
              </w:rPr>
              <w:fldChar w:fldCharType="begin"/>
            </w:r>
            <w:r w:rsidR="00527EE0" w:rsidRPr="00355C8E">
              <w:rPr>
                <w:noProof/>
                <w:webHidden/>
              </w:rPr>
              <w:instrText xml:space="preserve"> PAGEREF _Toc481588199 \h </w:instrText>
            </w:r>
            <w:r w:rsidR="00527EE0" w:rsidRPr="00355C8E">
              <w:rPr>
                <w:noProof/>
                <w:webHidden/>
              </w:rPr>
            </w:r>
            <w:r w:rsidR="00527EE0" w:rsidRPr="00355C8E">
              <w:rPr>
                <w:noProof/>
                <w:webHidden/>
              </w:rPr>
              <w:fldChar w:fldCharType="separate"/>
            </w:r>
            <w:r w:rsidR="003F66E2" w:rsidRPr="00355C8E">
              <w:rPr>
                <w:noProof/>
                <w:webHidden/>
              </w:rPr>
              <w:t>5</w:t>
            </w:r>
            <w:r w:rsidR="00527EE0" w:rsidRPr="00355C8E">
              <w:rPr>
                <w:noProof/>
                <w:webHidden/>
              </w:rPr>
              <w:fldChar w:fldCharType="end"/>
            </w:r>
          </w:hyperlink>
        </w:p>
        <w:p w:rsidR="00527EE0" w:rsidRPr="00355C8E" w:rsidRDefault="00EC1106" w:rsidP="00527EE0">
          <w:pPr>
            <w:pStyle w:val="21"/>
            <w:tabs>
              <w:tab w:val="right" w:leader="dot" w:pos="9345"/>
            </w:tabs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88200" w:history="1">
            <w:r w:rsidR="00527EE0" w:rsidRPr="00355C8E">
              <w:rPr>
                <w:rStyle w:val="a5"/>
                <w:rFonts w:cs="Times New Roman"/>
                <w:noProof/>
                <w:color w:val="auto"/>
              </w:rPr>
              <w:t>1.2. Описание финансового отдела и его взаимодействие с другими подразделениями</w:t>
            </w:r>
            <w:r w:rsidR="00527EE0" w:rsidRPr="00355C8E">
              <w:rPr>
                <w:noProof/>
                <w:webHidden/>
              </w:rPr>
              <w:tab/>
            </w:r>
            <w:r w:rsidR="00527EE0" w:rsidRPr="00355C8E">
              <w:rPr>
                <w:noProof/>
                <w:webHidden/>
              </w:rPr>
              <w:fldChar w:fldCharType="begin"/>
            </w:r>
            <w:r w:rsidR="00527EE0" w:rsidRPr="00355C8E">
              <w:rPr>
                <w:noProof/>
                <w:webHidden/>
              </w:rPr>
              <w:instrText xml:space="preserve"> PAGEREF _Toc481588200 \h </w:instrText>
            </w:r>
            <w:r w:rsidR="00527EE0" w:rsidRPr="00355C8E">
              <w:rPr>
                <w:noProof/>
                <w:webHidden/>
              </w:rPr>
            </w:r>
            <w:r w:rsidR="00527EE0" w:rsidRPr="00355C8E">
              <w:rPr>
                <w:noProof/>
                <w:webHidden/>
              </w:rPr>
              <w:fldChar w:fldCharType="separate"/>
            </w:r>
            <w:r w:rsidR="003F66E2" w:rsidRPr="00355C8E">
              <w:rPr>
                <w:noProof/>
                <w:webHidden/>
              </w:rPr>
              <w:t>7</w:t>
            </w:r>
            <w:r w:rsidR="00527EE0" w:rsidRPr="00355C8E">
              <w:rPr>
                <w:noProof/>
                <w:webHidden/>
              </w:rPr>
              <w:fldChar w:fldCharType="end"/>
            </w:r>
          </w:hyperlink>
        </w:p>
        <w:p w:rsidR="00527EE0" w:rsidRPr="00355C8E" w:rsidRDefault="00EC1106" w:rsidP="00527EE0">
          <w:pPr>
            <w:pStyle w:val="21"/>
            <w:tabs>
              <w:tab w:val="right" w:leader="dot" w:pos="9345"/>
            </w:tabs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88201" w:history="1">
            <w:r w:rsidR="00527EE0" w:rsidRPr="00355C8E">
              <w:rPr>
                <w:rStyle w:val="a5"/>
                <w:rFonts w:cs="Times New Roman"/>
                <w:noProof/>
                <w:color w:val="auto"/>
              </w:rPr>
              <w:t>1.3. Описание изученных материалов и выполненных работ</w:t>
            </w:r>
            <w:r w:rsidR="00527EE0" w:rsidRPr="00355C8E">
              <w:rPr>
                <w:noProof/>
                <w:webHidden/>
              </w:rPr>
              <w:tab/>
            </w:r>
            <w:r w:rsidR="00527EE0" w:rsidRPr="00355C8E">
              <w:rPr>
                <w:noProof/>
                <w:webHidden/>
              </w:rPr>
              <w:fldChar w:fldCharType="begin"/>
            </w:r>
            <w:r w:rsidR="00527EE0" w:rsidRPr="00355C8E">
              <w:rPr>
                <w:noProof/>
                <w:webHidden/>
              </w:rPr>
              <w:instrText xml:space="preserve"> PAGEREF _Toc481588201 \h </w:instrText>
            </w:r>
            <w:r w:rsidR="00527EE0" w:rsidRPr="00355C8E">
              <w:rPr>
                <w:noProof/>
                <w:webHidden/>
              </w:rPr>
            </w:r>
            <w:r w:rsidR="00527EE0" w:rsidRPr="00355C8E">
              <w:rPr>
                <w:noProof/>
                <w:webHidden/>
              </w:rPr>
              <w:fldChar w:fldCharType="separate"/>
            </w:r>
            <w:r w:rsidR="003F66E2" w:rsidRPr="00355C8E">
              <w:rPr>
                <w:noProof/>
                <w:webHidden/>
              </w:rPr>
              <w:t>10</w:t>
            </w:r>
            <w:r w:rsidR="00527EE0" w:rsidRPr="00355C8E">
              <w:rPr>
                <w:noProof/>
                <w:webHidden/>
              </w:rPr>
              <w:fldChar w:fldCharType="end"/>
            </w:r>
          </w:hyperlink>
        </w:p>
        <w:p w:rsidR="00527EE0" w:rsidRPr="00355C8E" w:rsidRDefault="00EC1106" w:rsidP="00527EE0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88202" w:history="1">
            <w:r w:rsidR="00527EE0" w:rsidRPr="00355C8E">
              <w:rPr>
                <w:rStyle w:val="a5"/>
                <w:rFonts w:cs="Times New Roman"/>
                <w:noProof/>
                <w:color w:val="auto"/>
              </w:rPr>
              <w:t>Заключение</w:t>
            </w:r>
            <w:r w:rsidR="00527EE0" w:rsidRPr="00355C8E">
              <w:rPr>
                <w:noProof/>
                <w:webHidden/>
              </w:rPr>
              <w:tab/>
            </w:r>
            <w:r w:rsidR="00527EE0" w:rsidRPr="00355C8E">
              <w:rPr>
                <w:noProof/>
                <w:webHidden/>
              </w:rPr>
              <w:fldChar w:fldCharType="begin"/>
            </w:r>
            <w:r w:rsidR="00527EE0" w:rsidRPr="00355C8E">
              <w:rPr>
                <w:noProof/>
                <w:webHidden/>
              </w:rPr>
              <w:instrText xml:space="preserve"> PAGEREF _Toc481588202 \h </w:instrText>
            </w:r>
            <w:r w:rsidR="00527EE0" w:rsidRPr="00355C8E">
              <w:rPr>
                <w:noProof/>
                <w:webHidden/>
              </w:rPr>
            </w:r>
            <w:r w:rsidR="00527EE0" w:rsidRPr="00355C8E">
              <w:rPr>
                <w:noProof/>
                <w:webHidden/>
              </w:rPr>
              <w:fldChar w:fldCharType="separate"/>
            </w:r>
            <w:r w:rsidR="003F66E2" w:rsidRPr="00355C8E">
              <w:rPr>
                <w:noProof/>
                <w:webHidden/>
              </w:rPr>
              <w:t>19</w:t>
            </w:r>
            <w:r w:rsidR="00527EE0" w:rsidRPr="00355C8E">
              <w:rPr>
                <w:noProof/>
                <w:webHidden/>
              </w:rPr>
              <w:fldChar w:fldCharType="end"/>
            </w:r>
          </w:hyperlink>
        </w:p>
        <w:p w:rsidR="00527EE0" w:rsidRPr="00355C8E" w:rsidRDefault="00EC1106" w:rsidP="00527EE0">
          <w:pPr>
            <w:pStyle w:val="11"/>
            <w:tabs>
              <w:tab w:val="right" w:leader="dot" w:pos="9345"/>
            </w:tabs>
            <w:jc w:val="both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81588203" w:history="1">
            <w:r w:rsidR="00527EE0" w:rsidRPr="00355C8E">
              <w:rPr>
                <w:rStyle w:val="a5"/>
                <w:rFonts w:cs="Times New Roman"/>
                <w:noProof/>
                <w:color w:val="auto"/>
              </w:rPr>
              <w:t>Список использованных источников</w:t>
            </w:r>
            <w:r w:rsidR="00527EE0" w:rsidRPr="00355C8E">
              <w:rPr>
                <w:noProof/>
                <w:webHidden/>
              </w:rPr>
              <w:tab/>
            </w:r>
            <w:r w:rsidR="00527EE0" w:rsidRPr="00355C8E">
              <w:rPr>
                <w:noProof/>
                <w:webHidden/>
              </w:rPr>
              <w:fldChar w:fldCharType="begin"/>
            </w:r>
            <w:r w:rsidR="00527EE0" w:rsidRPr="00355C8E">
              <w:rPr>
                <w:noProof/>
                <w:webHidden/>
              </w:rPr>
              <w:instrText xml:space="preserve"> PAGEREF _Toc481588203 \h </w:instrText>
            </w:r>
            <w:r w:rsidR="00527EE0" w:rsidRPr="00355C8E">
              <w:rPr>
                <w:noProof/>
                <w:webHidden/>
              </w:rPr>
            </w:r>
            <w:r w:rsidR="00527EE0" w:rsidRPr="00355C8E">
              <w:rPr>
                <w:noProof/>
                <w:webHidden/>
              </w:rPr>
              <w:fldChar w:fldCharType="separate"/>
            </w:r>
            <w:r w:rsidR="003F66E2" w:rsidRPr="00355C8E">
              <w:rPr>
                <w:noProof/>
                <w:webHidden/>
              </w:rPr>
              <w:t>21</w:t>
            </w:r>
            <w:r w:rsidR="00527EE0" w:rsidRPr="00355C8E">
              <w:rPr>
                <w:noProof/>
                <w:webHidden/>
              </w:rPr>
              <w:fldChar w:fldCharType="end"/>
            </w:r>
          </w:hyperlink>
        </w:p>
        <w:p w:rsidR="00C2491A" w:rsidRPr="00355C8E" w:rsidRDefault="007F77FC" w:rsidP="00527EE0">
          <w:pPr>
            <w:jc w:val="both"/>
            <w:rPr>
              <w:color w:val="auto"/>
            </w:rPr>
          </w:pPr>
          <w:r w:rsidRPr="00355C8E">
            <w:rPr>
              <w:color w:val="auto"/>
            </w:rPr>
            <w:fldChar w:fldCharType="end"/>
          </w:r>
        </w:p>
      </w:sdtContent>
    </w:sdt>
    <w:p w:rsidR="00C2491A" w:rsidRPr="00355C8E" w:rsidRDefault="00C2491A" w:rsidP="00C2491A">
      <w:pPr>
        <w:rPr>
          <w:rFonts w:eastAsiaTheme="majorEastAsia" w:cs="Times New Roman"/>
          <w:b/>
          <w:bCs/>
          <w:color w:val="auto"/>
          <w:szCs w:val="28"/>
        </w:rPr>
      </w:pPr>
      <w:r w:rsidRPr="00355C8E">
        <w:rPr>
          <w:rFonts w:cs="Times New Roman"/>
          <w:color w:val="auto"/>
        </w:rPr>
        <w:br w:type="page"/>
      </w:r>
    </w:p>
    <w:p w:rsidR="00C2491A" w:rsidRPr="00355C8E" w:rsidRDefault="00C2491A" w:rsidP="00C2491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481588197"/>
      <w:r w:rsidRPr="00355C8E">
        <w:rPr>
          <w:rFonts w:ascii="Times New Roman" w:hAnsi="Times New Roman" w:cs="Times New Roman"/>
          <w:color w:val="auto"/>
        </w:rPr>
        <w:lastRenderedPageBreak/>
        <w:t>Введение</w:t>
      </w:r>
      <w:bookmarkEnd w:id="2"/>
    </w:p>
    <w:p w:rsidR="00C2491A" w:rsidRPr="00355C8E" w:rsidRDefault="00C2491A" w:rsidP="00C2491A">
      <w:pPr>
        <w:rPr>
          <w:color w:val="auto"/>
        </w:rPr>
      </w:pP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Я, </w:t>
      </w:r>
      <w:r w:rsidR="00D644FE">
        <w:rPr>
          <w:rFonts w:ascii="Times New Roman" w:hAnsi="Times New Roman" w:cs="Times New Roman"/>
          <w:color w:val="auto"/>
          <w:sz w:val="28"/>
          <w:szCs w:val="28"/>
        </w:rPr>
        <w:t>ФИО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>, сту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дент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355C8E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______ 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курса факультета </w:t>
      </w:r>
      <w:r w:rsidR="006B0234" w:rsidRPr="00355C8E">
        <w:rPr>
          <w:rFonts w:ascii="Times New Roman" w:hAnsi="Times New Roman" w:cs="Times New Roman"/>
          <w:color w:val="auto"/>
          <w:sz w:val="28"/>
          <w:szCs w:val="28"/>
        </w:rPr>
        <w:t>экономики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6B0234"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РАНХиГС 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проходил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производственную практику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сроком 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  <w:highlight w:val="yellow"/>
        </w:rPr>
        <w:t xml:space="preserve">на </w:t>
      </w:r>
      <w:r w:rsidRPr="00355C8E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10 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  <w:highlight w:val="yellow"/>
        </w:rPr>
        <w:t>недел</w:t>
      </w:r>
      <w:r w:rsidRPr="00355C8E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ь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  <w:highlight w:val="yellow"/>
        </w:rPr>
        <w:t xml:space="preserve"> с </w:t>
      </w:r>
      <w:r w:rsidRPr="00355C8E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20.02.2017 г.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  <w:highlight w:val="yellow"/>
        </w:rPr>
        <w:t xml:space="preserve"> по </w:t>
      </w:r>
      <w:r w:rsidRPr="00355C8E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16.04.2017 г.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</w:t>
      </w: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OOO </w:t>
      </w:r>
      <w:r w:rsidR="006B0234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«Авто».</w:t>
      </w:r>
    </w:p>
    <w:p w:rsidR="006B0234" w:rsidRPr="00355C8E" w:rsidRDefault="00C2491A" w:rsidP="00C2491A">
      <w:pPr>
        <w:spacing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Место нахождения организации: </w:t>
      </w:r>
      <w:r w:rsidR="00D644FE" w:rsidRPr="00D644FE">
        <w:rPr>
          <w:rFonts w:ascii="Times New Roman" w:hAnsi="Times New Roman" w:cs="Times New Roman"/>
          <w:color w:val="auto"/>
          <w:sz w:val="28"/>
          <w:szCs w:val="28"/>
          <w:highlight w:val="yellow"/>
          <w:shd w:val="clear" w:color="auto" w:fill="FFFFFF"/>
        </w:rPr>
        <w:t>полный адрес организации.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Цель прохождения практики – получение первичных профессиональных умений по специальности, приобретение опыта организационной работы, повышение мотивации к профессиональному самосовершенствованию, закрепление теоретических знаний, полученных при изучении теоретических дисциплин, приобретение практических навыков и умений.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Основные задачи производственной практики:</w:t>
      </w:r>
    </w:p>
    <w:p w:rsidR="00C2491A" w:rsidRPr="00355C8E" w:rsidRDefault="00C2491A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>- изучение структуры организации, основных направлений ее деятельности;</w:t>
      </w:r>
    </w:p>
    <w:p w:rsidR="00C2491A" w:rsidRPr="00355C8E" w:rsidRDefault="00C2491A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>- изучение законодательных основ деятельности организации;</w:t>
      </w:r>
    </w:p>
    <w:p w:rsidR="00F961E6" w:rsidRPr="00355C8E" w:rsidRDefault="00F961E6" w:rsidP="00F961E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 xml:space="preserve">- изучение работы финансового отдела, изучение порядка его взаимодействия с другими службами фирмы; </w:t>
      </w:r>
    </w:p>
    <w:p w:rsidR="00F961E6" w:rsidRPr="00355C8E" w:rsidRDefault="00F961E6" w:rsidP="00F961E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>- овладение инновационными профессионально-практическими умениями, производственными навыками и современными методам</w:t>
      </w:r>
      <w:r w:rsidR="00527EE0" w:rsidRPr="00355C8E">
        <w:rPr>
          <w:sz w:val="28"/>
          <w:szCs w:val="28"/>
        </w:rPr>
        <w:t>и организации выполнения работ;</w:t>
      </w:r>
    </w:p>
    <w:p w:rsidR="00F961E6" w:rsidRPr="00355C8E" w:rsidRDefault="00F961E6" w:rsidP="00F961E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 xml:space="preserve">- овладение нормами профессии в мотивационной сфере: осознание мотивов и духовных </w:t>
      </w:r>
      <w:r w:rsidR="0037748F" w:rsidRPr="00355C8E">
        <w:rPr>
          <w:sz w:val="28"/>
          <w:szCs w:val="28"/>
        </w:rPr>
        <w:t>ценностей в избранной профессии;</w:t>
      </w:r>
      <w:r w:rsidRPr="00355C8E">
        <w:rPr>
          <w:sz w:val="28"/>
          <w:szCs w:val="28"/>
        </w:rPr>
        <w:t xml:space="preserve"> </w:t>
      </w:r>
    </w:p>
    <w:p w:rsidR="00F961E6" w:rsidRPr="00355C8E" w:rsidRDefault="0037748F" w:rsidP="00F961E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 xml:space="preserve">- </w:t>
      </w:r>
      <w:r w:rsidR="00F961E6" w:rsidRPr="00355C8E">
        <w:rPr>
          <w:sz w:val="28"/>
          <w:szCs w:val="28"/>
        </w:rPr>
        <w:t>овладение основами профессии в операционной сфере: ознакомление и усвоение методологии и технологии решения пр</w:t>
      </w:r>
      <w:r w:rsidR="005E20D3" w:rsidRPr="00355C8E">
        <w:rPr>
          <w:sz w:val="28"/>
          <w:szCs w:val="28"/>
        </w:rPr>
        <w:t>офессиональных задач;</w:t>
      </w:r>
    </w:p>
    <w:p w:rsidR="00F961E6" w:rsidRPr="00355C8E" w:rsidRDefault="0037748F" w:rsidP="00F961E6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 xml:space="preserve">- </w:t>
      </w:r>
      <w:r w:rsidR="00F961E6" w:rsidRPr="00355C8E">
        <w:rPr>
          <w:sz w:val="28"/>
          <w:szCs w:val="28"/>
        </w:rPr>
        <w:t>приобретение умения на основе анализа выявля</w:t>
      </w:r>
      <w:r w:rsidRPr="00355C8E">
        <w:rPr>
          <w:sz w:val="28"/>
          <w:szCs w:val="28"/>
        </w:rPr>
        <w:t>ть сильные и слабые стороны дея</w:t>
      </w:r>
      <w:r w:rsidR="00F961E6" w:rsidRPr="00355C8E">
        <w:rPr>
          <w:sz w:val="28"/>
          <w:szCs w:val="28"/>
        </w:rPr>
        <w:t xml:space="preserve">тельности </w:t>
      </w:r>
      <w:r w:rsidRPr="00355C8E">
        <w:rPr>
          <w:sz w:val="28"/>
          <w:szCs w:val="28"/>
        </w:rPr>
        <w:t>фирмы</w:t>
      </w:r>
      <w:r w:rsidR="00F961E6" w:rsidRPr="00355C8E">
        <w:rPr>
          <w:sz w:val="28"/>
          <w:szCs w:val="28"/>
        </w:rPr>
        <w:t xml:space="preserve"> и разрабатывать предложения по устранению недостатков; </w:t>
      </w:r>
    </w:p>
    <w:p w:rsidR="00C2491A" w:rsidRDefault="00C2491A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>- обработка и анализ полученных в ходе практики результатов и составление отчета о прохождении производственной практики.</w:t>
      </w: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644FE" w:rsidRPr="00355C8E" w:rsidRDefault="00D644FE" w:rsidP="00C2491A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2491A" w:rsidRPr="00355C8E" w:rsidRDefault="00C2491A" w:rsidP="00C2491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3" w:name="_Toc481588198"/>
      <w:r w:rsidRPr="00355C8E">
        <w:rPr>
          <w:rFonts w:ascii="Times New Roman" w:hAnsi="Times New Roman" w:cs="Times New Roman"/>
          <w:color w:val="auto"/>
        </w:rPr>
        <w:lastRenderedPageBreak/>
        <w:t>1. Содержательная часть</w:t>
      </w:r>
      <w:bookmarkEnd w:id="3"/>
    </w:p>
    <w:p w:rsidR="00C2491A" w:rsidRPr="00355C8E" w:rsidRDefault="00C2491A" w:rsidP="00C2491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81588199"/>
      <w:r w:rsidRPr="00355C8E">
        <w:rPr>
          <w:rFonts w:ascii="Times New Roman" w:hAnsi="Times New Roman" w:cs="Times New Roman"/>
          <w:color w:val="auto"/>
          <w:sz w:val="28"/>
          <w:szCs w:val="28"/>
        </w:rPr>
        <w:t>1.1. Общая характеристика организации</w:t>
      </w:r>
      <w:bookmarkEnd w:id="4"/>
    </w:p>
    <w:p w:rsidR="00C2491A" w:rsidRPr="00355C8E" w:rsidRDefault="00C2491A" w:rsidP="00C2491A">
      <w:pPr>
        <w:spacing w:line="360" w:lineRule="auto"/>
        <w:ind w:firstLine="709"/>
        <w:jc w:val="both"/>
        <w:rPr>
          <w:rStyle w:val="a7"/>
          <w:i w:val="0"/>
          <w:color w:val="auto"/>
          <w:szCs w:val="28"/>
          <w:shd w:val="clear" w:color="auto" w:fill="FFFFFF"/>
        </w:rPr>
      </w:pPr>
    </w:p>
    <w:p w:rsidR="00515620" w:rsidRPr="00355C8E" w:rsidRDefault="00515620" w:rsidP="00515620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Компания ООО «Авто» является оптово-розничным предприятием по продаже различных автомобильных компонентов от ведущих производителей, включая запчасти и аксессуары. В каталоге всегда широкий выбор автозапчастей по оптовым ценам, что позволяет легко найти требуемый товар. Заказ может быть оперативно доставлен в любой регион России. Грузоперевозки осуществляются на собственном автотранспорте компании и абсолютно бесплатны. Предусмотрены скидки и специальные предложения. </w:t>
      </w:r>
    </w:p>
    <w:p w:rsidR="00515620" w:rsidRPr="00355C8E" w:rsidRDefault="00515620" w:rsidP="00515620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Основное направление работы - продажа автозапчастей, скутеров, прицепов, кабин, кузовов. </w:t>
      </w:r>
    </w:p>
    <w:p w:rsidR="00515620" w:rsidRPr="00355C8E" w:rsidRDefault="00515620" w:rsidP="00515620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Организационная структура компании представлена на рисунке 1.</w:t>
      </w:r>
    </w:p>
    <w:p w:rsidR="00515620" w:rsidRPr="00355C8E" w:rsidRDefault="00EC1106" w:rsidP="00515620">
      <w:pPr>
        <w:spacing w:line="360" w:lineRule="auto"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  <w:pict>
          <v:group id="_x0000_s1067" style="width:459pt;height:325.8pt;mso-position-horizontal-relative:char;mso-position-vertical-relative:line" coordorigin="2034,1854" coordsize="9180,59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4734;top:1854;width:3496;height:540">
              <v:textbox style="mso-next-textbox:#_x0000_s1068">
                <w:txbxContent>
                  <w:p w:rsidR="004A19E2" w:rsidRPr="00AE5EB4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E5EB4">
                      <w:rPr>
                        <w:rFonts w:ascii="Times New Roman" w:hAnsi="Times New Roman" w:cs="Times New Roman"/>
                      </w:rPr>
                      <w:t>Генеральный директор</w:t>
                    </w:r>
                  </w:p>
                </w:txbxContent>
              </v:textbox>
            </v:shape>
            <v:shape id="_x0000_s1069" type="#_x0000_t202" style="position:absolute;left:4194;top:3474;width:2020;height:900">
              <v:textbox style="mso-next-textbox:#_x0000_s1069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Финансовый директор</w:t>
                    </w: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070" type="#_x0000_t202" style="position:absolute;left:4520;top:4638;width:1654;height:621">
              <v:textbox style="mso-next-textbox:#_x0000_s1070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Бухгалтерия</w:t>
                    </w:r>
                  </w:p>
                </w:txbxContent>
              </v:textbox>
            </v:shape>
            <v:shape id="_x0000_s1071" type="#_x0000_t202" style="position:absolute;left:8874;top:3474;width:2340;height:1080">
              <v:textbox style="mso-next-textbox:#_x0000_s1071">
                <w:txbxContent>
                  <w:p w:rsidR="004A19E2" w:rsidRPr="005F75B1" w:rsidRDefault="004A19E2" w:rsidP="00515620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 xml:space="preserve">Директор по </w:t>
                    </w:r>
                  </w:p>
                  <w:p w:rsidR="004A19E2" w:rsidRPr="005F75B1" w:rsidRDefault="004A19E2" w:rsidP="00515620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 xml:space="preserve">хозяйственной </w:t>
                    </w:r>
                  </w:p>
                  <w:p w:rsidR="004A19E2" w:rsidRPr="005F75B1" w:rsidRDefault="004A19E2" w:rsidP="00515620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деятельности</w:t>
                    </w:r>
                  </w:p>
                </w:txbxContent>
              </v:textbox>
            </v:shape>
            <v:shape id="_x0000_s1072" type="#_x0000_t202" style="position:absolute;left:2394;top:4554;width:1620;height:720">
              <v:textbox style="mso-next-textbox:#_x0000_s1072">
                <w:txbxContent>
                  <w:p w:rsidR="004A19E2" w:rsidRPr="005F75B1" w:rsidRDefault="004A19E2" w:rsidP="00515620">
                    <w:pPr>
                      <w:ind w:right="-4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 xml:space="preserve">Отдел </w:t>
                    </w:r>
                  </w:p>
                  <w:p w:rsidR="004A19E2" w:rsidRPr="005F75B1" w:rsidRDefault="004A19E2" w:rsidP="00515620">
                    <w:pPr>
                      <w:ind w:right="-4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снабжения</w:t>
                    </w:r>
                  </w:p>
                </w:txbxContent>
              </v:textbox>
            </v:shape>
            <v:shape id="_x0000_s1073" type="#_x0000_t202" style="position:absolute;left:6714;top:4554;width:1980;height:720">
              <v:textbox style="mso-next-textbox:#_x0000_s1073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Отдел продаж Опта</w:t>
                    </w:r>
                  </w:p>
                </w:txbxContent>
              </v:textbox>
            </v:shape>
            <v:shape id="_x0000_s1074" type="#_x0000_t202" style="position:absolute;left:2394;top:5454;width:1620;height:720">
              <v:textbox style="mso-next-textbox:#_x0000_s1074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Склад</w:t>
                    </w:r>
                  </w:p>
                </w:txbxContent>
              </v:textbox>
            </v:shape>
            <v:shape id="_x0000_s1075" type="#_x0000_t202" style="position:absolute;left:2034;top:3474;width:1980;height:900">
              <v:textbox style="mso-next-textbox:#_x0000_s1075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Коммерческий директор</w:t>
                    </w: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076" type="#_x0000_t202" style="position:absolute;left:6714;top:5454;width:1980;height:720">
              <v:textbox style="mso-next-textbox:#_x0000_s1076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 xml:space="preserve">Отдел </w:t>
                    </w:r>
                  </w:p>
                  <w:p w:rsidR="004A19E2" w:rsidRPr="005F75B1" w:rsidRDefault="004A19E2" w:rsidP="00515620">
                    <w:pPr>
                      <w:ind w:left="-180" w:right="-14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продаж Розницы</w:t>
                    </w:r>
                  </w:p>
                </w:txbxContent>
              </v:textbox>
            </v:shape>
            <v:shape id="_x0000_s1077" type="#_x0000_t202" style="position:absolute;left:6354;top:3474;width:2340;height:900">
              <v:textbox style="mso-next-textbox:#_x0000_s1077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 xml:space="preserve">Директор по </w:t>
                    </w:r>
                  </w:p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продажам</w:t>
                    </w: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  <w:p w:rsidR="004A19E2" w:rsidRPr="003A4D2A" w:rsidRDefault="004A19E2" w:rsidP="00515620">
                    <w:pPr>
                      <w:rPr>
                        <w:b/>
                      </w:rPr>
                    </w:pPr>
                  </w:p>
                </w:txbxContent>
              </v:textbox>
            </v:shape>
            <v:shape id="_x0000_s1078" type="#_x0000_t202" style="position:absolute;left:6714;top:6354;width:1980;height:720">
              <v:textbox style="mso-next-textbox:#_x0000_s1078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Отдел Прямых продаж</w:t>
                    </w:r>
                  </w:p>
                </w:txbxContent>
              </v:textbox>
            </v:shape>
            <v:shape id="_x0000_s1079" type="#_x0000_t202" style="position:absolute;left:4554;top:5454;width:1654;height:720">
              <v:textbox style="mso-next-textbox:#_x0000_s1079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Финансовый отдел</w:t>
                    </w:r>
                  </w:p>
                </w:txbxContent>
              </v:textbox>
            </v:shape>
            <v:shape id="_x0000_s1080" type="#_x0000_t202" style="position:absolute;left:4554;top:6354;width:1654;height:720">
              <v:textbox style="mso-next-textbox:#_x0000_s1080">
                <w:txbxContent>
                  <w:p w:rsidR="004A19E2" w:rsidRPr="005F75B1" w:rsidRDefault="004A19E2" w:rsidP="00515620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Отдел ВЭД</w:t>
                    </w:r>
                  </w:p>
                </w:txbxContent>
              </v:textbox>
            </v:shape>
            <v:shape id="_x0000_s1081" type="#_x0000_t202" style="position:absolute;left:9234;top:4734;width:1980;height:767">
              <v:textbox style="mso-next-textbox:#_x0000_s1081">
                <w:txbxContent>
                  <w:p w:rsidR="004A19E2" w:rsidRPr="005F75B1" w:rsidRDefault="004A19E2" w:rsidP="00515620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Транспортный отдел</w:t>
                    </w:r>
                  </w:p>
                </w:txbxContent>
              </v:textbox>
            </v:shape>
            <v:shape id="_x0000_s1082" type="#_x0000_t202" style="position:absolute;left:9234;top:5634;width:1980;height:767">
              <v:textbox style="mso-next-textbox:#_x0000_s1082">
                <w:txbxContent>
                  <w:p w:rsidR="004A19E2" w:rsidRPr="005F75B1" w:rsidRDefault="004A19E2" w:rsidP="00515620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Кадровая служба</w:t>
                    </w:r>
                  </w:p>
                </w:txbxContent>
              </v:textbox>
            </v:shape>
            <v:shape id="_x0000_s1083" type="#_x0000_t202" style="position:absolute;left:9234;top:6534;width:1980;height:540">
              <v:textbox style="mso-next-textbox:#_x0000_s1083">
                <w:txbxContent>
                  <w:p w:rsidR="004A19E2" w:rsidRPr="005F75B1" w:rsidRDefault="004A19E2" w:rsidP="00515620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  <w:lang w:val="en-US"/>
                      </w:rPr>
                      <w:t>IT-</w:t>
                    </w:r>
                    <w:r w:rsidRPr="005F75B1">
                      <w:rPr>
                        <w:rFonts w:ascii="Times New Roman" w:hAnsi="Times New Roman" w:cs="Times New Roman"/>
                      </w:rPr>
                      <w:t>служба</w:t>
                    </w:r>
                  </w:p>
                </w:txbxContent>
              </v:textbox>
            </v:shape>
            <v:shape id="_x0000_s1084" type="#_x0000_t202" style="position:absolute;left:9234;top:7254;width:1980;height:540">
              <v:textbox style="mso-next-textbox:#_x0000_s1084">
                <w:txbxContent>
                  <w:p w:rsidR="004A19E2" w:rsidRPr="005F75B1" w:rsidRDefault="004A19E2" w:rsidP="00515620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F75B1">
                      <w:rPr>
                        <w:rFonts w:ascii="Times New Roman" w:hAnsi="Times New Roman" w:cs="Times New Roman"/>
                      </w:rPr>
                      <w:t>АХ отдел</w:t>
                    </w:r>
                  </w:p>
                </w:txbxContent>
              </v:textbox>
            </v:shape>
            <v:line id="_x0000_s1085" style="position:absolute" from="6534,2394" to="6534,2934"/>
            <v:line id="_x0000_s1086" style="position:absolute" from="2934,2934" to="2934,3474"/>
            <v:line id="_x0000_s1087" style="position:absolute" from="5274,2934" to="5274,3474"/>
            <v:line id="_x0000_s1088" style="position:absolute" from="7614,2934" to="7614,3474"/>
            <v:line id="_x0000_s1089" style="position:absolute" from="10134,2934" to="10134,3474"/>
            <v:line id="_x0000_s1090" style="position:absolute" from="2934,2934" to="10134,2934"/>
            <v:line id="_x0000_s1091" style="position:absolute" from="2214,4374" to="2214,5814"/>
            <v:line id="_x0000_s1092" style="position:absolute" from="2214,4914" to="2394,4914"/>
            <v:line id="_x0000_s1093" style="position:absolute" from="2214,5814" to="2394,5814"/>
            <v:line id="_x0000_s1094" style="position:absolute" from="4374,4374" to="4374,6714"/>
            <v:line id="_x0000_s1095" style="position:absolute" from="4374,4914" to="4554,4914"/>
            <v:line id="_x0000_s1096" style="position:absolute" from="4374,5814" to="4554,5814"/>
            <v:line id="_x0000_s1097" style="position:absolute" from="4374,6714" to="4554,6714"/>
            <v:group id="_x0000_s1098" style="position:absolute;left:6534;top:4374;width:180;height:2340" coordorigin="6534,4374" coordsize="180,2340">
              <v:line id="_x0000_s1099" style="position:absolute" from="6534,4374" to="6534,6714"/>
              <v:line id="_x0000_s1100" style="position:absolute" from="6534,4914" to="6714,4914"/>
              <v:line id="_x0000_s1101" style="position:absolute" from="6534,5814" to="6714,5814"/>
              <v:line id="_x0000_s1102" style="position:absolute" from="6534,6714" to="6714,6714"/>
            </v:group>
            <v:line id="_x0000_s1103" style="position:absolute" from="9054,4554" to="9054,7434"/>
            <v:line id="_x0000_s1104" style="position:absolute" from="9054,5094" to="9234,5094"/>
            <v:line id="_x0000_s1105" style="position:absolute" from="9054,5994" to="9234,5994"/>
            <v:line id="_x0000_s1106" style="position:absolute" from="9054,6894" to="9234,6894"/>
            <v:line id="_x0000_s1107" style="position:absolute" from="9054,7434" to="9234,7434"/>
            <w10:wrap type="none"/>
            <w10:anchorlock/>
          </v:group>
        </w:pict>
      </w:r>
    </w:p>
    <w:p w:rsidR="00515620" w:rsidRPr="00355C8E" w:rsidRDefault="00515620" w:rsidP="00515620">
      <w:pPr>
        <w:jc w:val="center"/>
        <w:rPr>
          <w:b/>
          <w:color w:val="auto"/>
          <w:sz w:val="20"/>
          <w:szCs w:val="20"/>
        </w:rPr>
      </w:pPr>
    </w:p>
    <w:p w:rsidR="00515620" w:rsidRPr="00355C8E" w:rsidRDefault="00515620" w:rsidP="00515620">
      <w:pPr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Рисунок 1. Организационная структура компании ООО «Авто»</w:t>
      </w:r>
    </w:p>
    <w:p w:rsidR="00515620" w:rsidRPr="00355C8E" w:rsidRDefault="00515620" w:rsidP="00515620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Организационная структура управления компании построена в соответствии с принципами линейной модели формирования подразделений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 представляет собой иерархическую систему управления, в которой вышестоящий руководитель (Генеральный директор) осуществляет единоличное руководство подчиненными ему руководителями функциональных подразделений. Каждый из них, в свою очередь, непосредственно руководит работниками подразделения, входящего в сферу их ответственности. Подобная структура управления проста. Ясно очерченные права и обязанности всех ее участников создают условия для оперативного принятия решений. 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Характеризуя взаимодействие «организация - внешняя среда», структура является механистической, так как на предприятии установлены четкие права и ответственность, имеется объективная система вознаграждения, объективная система отбора кадров.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Во взаимодействии «организация – человек» структура предприятия корпоративная, так как в компании преобладают организационные цели над индивидуальными.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Организационная структура предприятия по взаимодействию «подразделение-подразделение» - линейно-функциональная, так как каждое подразделение выполняет свою функцию. Это позволяет вести эффективный контроль над деятельностью фирмы в целом.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Бухгалтерский учет имущества и хозяйственных операций ООО «Авто» ведется в соответствии с Положением о бухгалтерском учете и отчетности в РФ и Планом счетов бухгалтерского учета по журнально-ордерной системе с ведением главной книги.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Основные учредительные документы организации: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- Устав;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- Учредительный договор.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Правовую основу деятельности предприятия составляют Гражданский Кодекс РФ, устав предприятия и коллективный договор, регулирующий отношения трудового коллектива с администрацией предприятия.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Система налогообложения – общая.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Характер бухгалтерской отчетности – индивидуальная.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Порядок формирования бухгалтерской отчетности – в сроки, установленные законодательством.</w:t>
      </w:r>
    </w:p>
    <w:p w:rsidR="00515620" w:rsidRPr="00355C8E" w:rsidRDefault="00515620" w:rsidP="00515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Учетная политика организации сформирована на основании ПБУ 1/98 «Об учетной политике» главным бухгалтером организации и утверждена руководителем с оформлением приказа.</w:t>
      </w:r>
    </w:p>
    <w:p w:rsidR="00515620" w:rsidRPr="00355C8E" w:rsidRDefault="00515620" w:rsidP="00515620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Географически оптовые продажи происходят по всей территории России, розничные продажи сосредоточены на 95% в Московской области. </w:t>
      </w:r>
    </w:p>
    <w:p w:rsidR="00515620" w:rsidRPr="00355C8E" w:rsidRDefault="00515620" w:rsidP="00515620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Основными конкурентами компании ООО «Авто» являются следующие дистрибьюторские компании, имеющие договора с производителями автокомпонентов, автомасел, автохимии и автоаксессуаров: ООО "Паскер ЛТД", ООО "Восход-К Авто", ООО «НижБел». Эти компании составляют тройку лидеров.</w:t>
      </w:r>
    </w:p>
    <w:p w:rsidR="00C2491A" w:rsidRPr="00355C8E" w:rsidRDefault="00C2491A" w:rsidP="00C2491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rPr>
          <w:color w:val="auto"/>
        </w:rPr>
      </w:pPr>
    </w:p>
    <w:p w:rsidR="00C2491A" w:rsidRPr="00355C8E" w:rsidRDefault="00C2491A" w:rsidP="00C2491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81588200"/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1.2. Описание </w:t>
      </w:r>
      <w:r w:rsidR="007E3AC8" w:rsidRPr="00355C8E">
        <w:rPr>
          <w:rFonts w:ascii="Times New Roman" w:hAnsi="Times New Roman" w:cs="Times New Roman"/>
          <w:color w:val="auto"/>
          <w:sz w:val="28"/>
          <w:szCs w:val="28"/>
        </w:rPr>
        <w:t>финансового отдела и его взаимодействие с другими подразделениями</w:t>
      </w:r>
      <w:bookmarkEnd w:id="5"/>
      <w:r w:rsidR="007E3AC8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color w:val="auto"/>
        </w:rPr>
      </w:pP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В целях оценки организационных и финансово-экономических показателей фирмы я проходил практику в </w:t>
      </w:r>
      <w:r w:rsidR="005E2236" w:rsidRPr="00355C8E">
        <w:rPr>
          <w:rFonts w:ascii="Times New Roman" w:hAnsi="Times New Roman" w:cs="Times New Roman"/>
          <w:color w:val="auto"/>
          <w:sz w:val="28"/>
          <w:szCs w:val="28"/>
        </w:rPr>
        <w:t>финансовом отделе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55C8E">
        <w:rPr>
          <w:rFonts w:ascii="Times New Roman" w:hAnsi="Times New Roman" w:cs="Times New Roman"/>
          <w:iCs/>
          <w:color w:val="auto"/>
          <w:sz w:val="28"/>
          <w:szCs w:val="28"/>
        </w:rPr>
        <w:t>ООО «</w:t>
      </w:r>
      <w:r w:rsidR="005E2236" w:rsidRPr="00355C8E">
        <w:rPr>
          <w:rFonts w:ascii="Times New Roman" w:hAnsi="Times New Roman" w:cs="Times New Roman"/>
          <w:iCs/>
          <w:color w:val="auto"/>
          <w:sz w:val="28"/>
          <w:szCs w:val="28"/>
        </w:rPr>
        <w:t>Авто» в должности экономиста</w:t>
      </w:r>
      <w:r w:rsidR="003F66E2" w:rsidRPr="00355C8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аналитической службы</w:t>
      </w:r>
      <w:r w:rsidRPr="00355C8E">
        <w:rPr>
          <w:rFonts w:ascii="Times New Roman" w:hAnsi="Times New Roman" w:cs="Times New Roman"/>
          <w:iCs/>
          <w:color w:val="auto"/>
          <w:sz w:val="28"/>
          <w:szCs w:val="28"/>
        </w:rPr>
        <w:t>.</w:t>
      </w:r>
    </w:p>
    <w:p w:rsidR="00C2491A" w:rsidRPr="00355C8E" w:rsidRDefault="005E2236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Финансовый отдел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Общества является самостоятельным структурным подразделением, возглавляемым Главным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экономистом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, который подчиняется непосредственно руководителю организации. Структуру и штат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3F66E2" w:rsidRPr="00355C8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нансового</w:t>
      </w:r>
      <w:r w:rsidR="003F66E2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отдела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утверждает единоличный исполнительный орган с учетом особенностей финансово-хозяйственной деятельности Общества.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Внутренних нормативных правовых документов, регулирующих работу </w:t>
      </w:r>
      <w:r w:rsidR="005E2236" w:rsidRPr="00355C8E">
        <w:rPr>
          <w:rFonts w:ascii="Times New Roman" w:hAnsi="Times New Roman" w:cs="Times New Roman"/>
          <w:color w:val="auto"/>
          <w:sz w:val="28"/>
          <w:szCs w:val="28"/>
        </w:rPr>
        <w:t>финансового отдела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, в Обществе нет.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</w:t>
      </w:r>
      <w:r w:rsidR="005E2236" w:rsidRPr="00355C8E">
        <w:rPr>
          <w:rFonts w:ascii="Times New Roman" w:hAnsi="Times New Roman" w:cs="Times New Roman"/>
          <w:color w:val="auto"/>
          <w:sz w:val="28"/>
          <w:szCs w:val="28"/>
        </w:rPr>
        <w:t>финансового отдела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в Обществе представлена на рисунке 2.</w:t>
      </w:r>
    </w:p>
    <w:p w:rsidR="00C2491A" w:rsidRPr="00355C8E" w:rsidRDefault="00C2491A" w:rsidP="00C2491A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5915025" cy="2219325"/>
            <wp:effectExtent l="38100" t="0" r="2857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2491A" w:rsidRPr="00355C8E" w:rsidRDefault="00C2491A" w:rsidP="00C2491A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Рисунок 2. Организационная структура </w:t>
      </w:r>
      <w:r w:rsidR="006E2A92" w:rsidRPr="00355C8E">
        <w:rPr>
          <w:rFonts w:ascii="Times New Roman" w:hAnsi="Times New Roman" w:cs="Times New Roman"/>
          <w:color w:val="auto"/>
          <w:sz w:val="28"/>
          <w:szCs w:val="28"/>
        </w:rPr>
        <w:t>финансового отдела</w:t>
      </w:r>
    </w:p>
    <w:p w:rsidR="006E2A92" w:rsidRPr="00355C8E" w:rsidRDefault="006E2A92" w:rsidP="00C2491A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A04F9" w:rsidRPr="00355C8E" w:rsidRDefault="0041782F" w:rsidP="00EA04F9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Контрольно-ревизионная</w:t>
      </w:r>
      <w:r w:rsidR="00EA04F9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служба</w:t>
      </w:r>
      <w:r w:rsidR="00EA04F9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выполняет контроль текущих платежей, выполняет функции внутреннего аудита компании. Привлекает любую необходимую информацию от всех необходимых подразделений. Производит контроль подразделений касательно финансово-бухгалтерской и товарно-распорядительной документации. Тесно взаимодействует с бухгалтерией и ведет смежные участки работ с бюджетным и аналитическим отделами. Производит планово-фактический и «альтернативный» анализ. Предоставляет отчеты Руководству по необходимой корректировке финансово-хозяйственной деятельности.</w:t>
      </w:r>
    </w:p>
    <w:p w:rsidR="00EA04F9" w:rsidRPr="00355C8E" w:rsidRDefault="00EA04F9" w:rsidP="00EA04F9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Бюджетн</w:t>
      </w:r>
      <w:r w:rsidR="0041782F" w:rsidRPr="00355C8E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782F" w:rsidRPr="00355C8E">
        <w:rPr>
          <w:rFonts w:ascii="Times New Roman" w:hAnsi="Times New Roman" w:cs="Times New Roman"/>
          <w:color w:val="auto"/>
          <w:sz w:val="28"/>
          <w:szCs w:val="28"/>
        </w:rPr>
        <w:t>служба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реализует деятельность по планированию, составлению оперативных и стратегических бюджетов по подразделениям, осуществляет анализ перспективных инвестиций. Непосредственно функционально связан с бухгалтерией и аналитическим отделом. Ведет совместный планово-фактический анализ с КРО. Оценивает и ищет пути реализации инвестиционных решений совместно с аналитическим отделом и службой развития.</w:t>
      </w:r>
    </w:p>
    <w:p w:rsidR="00EA04F9" w:rsidRPr="00355C8E" w:rsidRDefault="00EA04F9" w:rsidP="00EA04F9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Аналитическ</w:t>
      </w:r>
      <w:r w:rsidR="0041782F" w:rsidRPr="00355C8E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782F" w:rsidRPr="00355C8E">
        <w:rPr>
          <w:rFonts w:ascii="Times New Roman" w:hAnsi="Times New Roman" w:cs="Times New Roman"/>
          <w:color w:val="auto"/>
          <w:sz w:val="28"/>
          <w:szCs w:val="28"/>
        </w:rPr>
        <w:t>служба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производит анализ финансово-хозяйственной деятельности предприятия. Взаимодействует напрямую со всеми финансовыми службами, а также осуществляет сбор необходимой информации с иных подразделений компании в целях ведения оперативного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lastRenderedPageBreak/>
        <w:t>управленческого учета и оптимизации материально-финансовых потоков. Реализует функции финансового менеджмента и инвестиционного проектирования.</w:t>
      </w:r>
    </w:p>
    <w:p w:rsidR="0041782F" w:rsidRPr="00355C8E" w:rsidRDefault="0041782F" w:rsidP="0041782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Экономическая служба выполняет следующие функции:</w:t>
      </w:r>
    </w:p>
    <w:p w:rsidR="0041782F" w:rsidRPr="00355C8E" w:rsidRDefault="0041782F" w:rsidP="0041782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-· отслеживание выполнения финансовых условий договора на услуги по каждому заказу;</w:t>
      </w:r>
    </w:p>
    <w:p w:rsidR="0041782F" w:rsidRPr="00355C8E" w:rsidRDefault="0041782F" w:rsidP="0041782F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-· оповещение менеджеров по продажам о соблюдении или несоблюдении графика платежей заказчиком, дебиторской задолженности;</w:t>
      </w:r>
    </w:p>
    <w:p w:rsidR="0041782F" w:rsidRPr="00355C8E" w:rsidRDefault="00AE5EB4" w:rsidP="00AE5E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782F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· получение отчетов от подразделений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(отдел снабжения, отделы продаж) </w:t>
      </w:r>
      <w:r w:rsidR="0041782F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для сверки калькуляций по каждому заказу и обобщение данных о деятельности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Общества </w:t>
      </w:r>
      <w:r w:rsidR="0041782F" w:rsidRPr="00355C8E">
        <w:rPr>
          <w:rFonts w:ascii="Times New Roman" w:hAnsi="Times New Roman" w:cs="Times New Roman"/>
          <w:color w:val="auto"/>
          <w:sz w:val="28"/>
          <w:szCs w:val="28"/>
        </w:rPr>
        <w:t>для пр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оведения экономического анализа и др.</w:t>
      </w:r>
    </w:p>
    <w:p w:rsidR="005D3CA2" w:rsidRPr="00355C8E" w:rsidRDefault="005D3CA2" w:rsidP="00AE5E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Я проходил практику в должности экономиста аналитической службы финансового отдела.</w:t>
      </w:r>
    </w:p>
    <w:p w:rsidR="005D3CA2" w:rsidRPr="00355C8E" w:rsidRDefault="005D3CA2" w:rsidP="006D4DF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должностной инструкцией, служебными </w:t>
      </w:r>
      <w:r w:rsidR="006D4DF3" w:rsidRPr="00355C8E">
        <w:rPr>
          <w:rFonts w:ascii="Times New Roman" w:hAnsi="Times New Roman" w:cs="Times New Roman"/>
          <w:color w:val="auto"/>
          <w:sz w:val="28"/>
          <w:szCs w:val="28"/>
        </w:rPr>
        <w:t>задачами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экономиста </w:t>
      </w:r>
      <w:r w:rsidR="00527EE0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аналитической службы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являются:</w:t>
      </w:r>
    </w:p>
    <w:p w:rsidR="006D4DF3" w:rsidRPr="00355C8E" w:rsidRDefault="006D4DF3" w:rsidP="006D4DF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1.  Контроль экономических показателей деятельности Общества;</w:t>
      </w:r>
    </w:p>
    <w:p w:rsidR="006D4DF3" w:rsidRPr="00355C8E" w:rsidRDefault="006D4DF3" w:rsidP="006D4DF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2.  Предоставление результатов экономического анализа руководству для принятия управленческих решений.</w:t>
      </w:r>
    </w:p>
    <w:p w:rsidR="006D4DF3" w:rsidRPr="00355C8E" w:rsidRDefault="006D4DF3" w:rsidP="006D4DF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Основные выполняемые функции:</w:t>
      </w:r>
    </w:p>
    <w:p w:rsidR="006D4DF3" w:rsidRPr="00355C8E" w:rsidRDefault="006D4DF3" w:rsidP="006D4DF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1. Проводит текущий экономический анализ деятельности Общества;</w:t>
      </w:r>
    </w:p>
    <w:p w:rsidR="006D4DF3" w:rsidRPr="00355C8E" w:rsidRDefault="006D4DF3" w:rsidP="006D4DF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2. Участвует в проведении мероприятий, направленных на повышение эффективности деятельности Общества;</w:t>
      </w:r>
    </w:p>
    <w:p w:rsidR="006D4DF3" w:rsidRPr="00355C8E" w:rsidRDefault="006D4DF3" w:rsidP="006D4DF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3. Собирает, систематизирует и проводит анализ информации по социально-экономическому развитию, развитию предпринимательской деятельности;</w:t>
      </w:r>
    </w:p>
    <w:p w:rsidR="006D4DF3" w:rsidRPr="00355C8E" w:rsidRDefault="006D4DF3" w:rsidP="006D4DF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4. Осуществляет анализ экономической ситуации на рынке деятельности Общества;</w:t>
      </w:r>
    </w:p>
    <w:p w:rsidR="006D4DF3" w:rsidRPr="00355C8E" w:rsidRDefault="006D4DF3" w:rsidP="006D4DF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5. Проводит регулярный анализ финансово - хозяйственной деятельности предприятия и расчет экономических показателей деятельности Компании;</w:t>
      </w:r>
    </w:p>
    <w:p w:rsidR="006D4DF3" w:rsidRPr="00355C8E" w:rsidRDefault="006D4DF3" w:rsidP="006D4DF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6.  Осуществляет подготовку аналитических и статистических отчетов;</w:t>
      </w:r>
    </w:p>
    <w:p w:rsidR="006D4DF3" w:rsidRPr="00355C8E" w:rsidRDefault="006D4DF3" w:rsidP="006D4DF3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7.  Участвует в подготовке проектов распорядительных документов, касающихся деятельности Компании;</w:t>
      </w:r>
    </w:p>
    <w:p w:rsidR="005D3CA2" w:rsidRPr="00355C8E" w:rsidRDefault="006D4DF3" w:rsidP="00275C6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8.  Участвует в разработке регламентирующей документации.</w:t>
      </w:r>
      <w:r w:rsidR="005D3CA2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E2A92" w:rsidRPr="00355C8E" w:rsidRDefault="006E2A92" w:rsidP="00C2491A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481588201"/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1.3. Описание </w:t>
      </w:r>
      <w:r w:rsidR="00395632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изученных материалов и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выполненных работ</w:t>
      </w:r>
      <w:bookmarkEnd w:id="6"/>
    </w:p>
    <w:p w:rsidR="00C2491A" w:rsidRPr="00355C8E" w:rsidRDefault="00C2491A" w:rsidP="00C2491A">
      <w:pPr>
        <w:rPr>
          <w:color w:val="auto"/>
        </w:rPr>
      </w:pP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В процессе прохождения производственной практики мною были изучены следующие нормативные правовые документы:</w:t>
      </w:r>
    </w:p>
    <w:p w:rsidR="00C2491A" w:rsidRPr="00355C8E" w:rsidRDefault="00476CC5" w:rsidP="00C2491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>. Об обществах с ограниченной ответственностью: Федеральный закон от 08.02.1998 N 14-ФЗ (ред. от 03.07.2016) (с изм. и доп., вступ. в силу с 01.01.2017)</w:t>
      </w:r>
    </w:p>
    <w:p w:rsidR="00C2491A" w:rsidRPr="00355C8E" w:rsidRDefault="00476CC5" w:rsidP="00C2491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>. О бухгалтерском учете: Федеральный закон от 06.12.2011 N 402-ФЗ (ред. от 23.05.2016);</w:t>
      </w:r>
    </w:p>
    <w:p w:rsidR="00C2491A" w:rsidRPr="00355C8E" w:rsidRDefault="00476CC5" w:rsidP="00C2491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>. Об утверждении Плана счетов бухгалтерского учета финансово-хозяйственной деятельности организаций и Инструкции по его применению: Приказ Минфина РФ от 31.10.2000 N 94н (ред. от 08.11.2010);</w:t>
      </w:r>
    </w:p>
    <w:p w:rsidR="00C2491A" w:rsidRPr="00355C8E" w:rsidRDefault="00476CC5" w:rsidP="00C2491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>. О формах бухгалтерской отчетности организаций: Приказ Минфина России от 02.07.2010 N 66н (ред. от 06.04.2015) (Зарегистрировано в Минюсте России 02.08.2010 N 18023);</w:t>
      </w:r>
    </w:p>
    <w:p w:rsidR="00C2491A" w:rsidRPr="00355C8E" w:rsidRDefault="00476CC5" w:rsidP="00C2491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>. Об утверждении Положения по бухгалтерскому учету «Бухгалтерская отчетность организации (ПБУ 4/99)»: Приказ Минфина РФ от 06.07.1999 N 43н (ред. от 08.11.2010);</w:t>
      </w:r>
    </w:p>
    <w:p w:rsidR="00C2491A" w:rsidRPr="00355C8E" w:rsidRDefault="00476CC5" w:rsidP="00C2491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>. Об утверждении положений по бухгалтерскому учету (вместе с "Положением по бухгалтерскому учету "Учетная политика организации" (ПБУ 1/2008)", "Положением по бухгалтерскому учету "Изменения оценочных значений" (ПБУ 21/2008)"): Приказ Минфина России от 06.10.2008 N 106н (ред. от 06.04.2015);</w:t>
      </w:r>
    </w:p>
    <w:p w:rsidR="00C2491A" w:rsidRPr="00355C8E" w:rsidRDefault="00C2491A" w:rsidP="00C2491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Мною также были изучены следующие организационно-распорядительные документы Общества: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- учредительные документы (Устав </w:t>
      </w:r>
      <w:r w:rsidR="00476CC5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ООО «Авто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»</w:t>
      </w:r>
      <w:r w:rsidR="00476CC5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, учредительный </w:t>
      </w:r>
      <w:r w:rsidR="00476CC5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lastRenderedPageBreak/>
        <w:t>договор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);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</w:pP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- Свидетельство о регистрации Общества;</w:t>
      </w:r>
    </w:p>
    <w:p w:rsidR="00C2491A" w:rsidRPr="00355C8E" w:rsidRDefault="00C2491A" w:rsidP="00C2491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Приказ об учетной политике по бухгалтерскому и налоговому учету;</w:t>
      </w:r>
    </w:p>
    <w:p w:rsidR="00476CC5" w:rsidRPr="00355C8E" w:rsidRDefault="00476CC5" w:rsidP="00C2491A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коллективный договор;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штатное расписание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В целях анализа финансово-хозяйственной деятельности мне были предоставлены для изучения: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- бухгалтерский баланс за 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2014-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201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6 гг. (форма № 1)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- отчет о финансовых результатах за 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2014-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2016 г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г. (форма № 2)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- отчет о движении капитала за 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2014-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2016 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гг.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(форма №3);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- отчет о движении денежных средств за 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2014-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2016 г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(форма №4);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пояснения к бухгалтерскому балансу (форма №5).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Кроме того, мною были изучены регистры бухгалтерского учета, первичные документы, прочие документы: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Главная книга;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журналы-ордера;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- регистры учета, сформированные бухгалтерской программой: карточка 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чета, анализ счета;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оборотно-сальдовая ведомость;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счета-фактуры и иные первичные документы;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хозяйственные и трудовые договоры;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грузовые таможенные декларации;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договоры о материальной ответственности и др.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В ходе производственной практики м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ою были решены следующие практические задачи.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Совместно с </w:t>
      </w:r>
      <w:r w:rsidR="00476CC5" w:rsidRPr="00355C8E">
        <w:rPr>
          <w:rFonts w:ascii="Times New Roman" w:hAnsi="Times New Roman" w:cs="Times New Roman"/>
          <w:color w:val="auto"/>
          <w:sz w:val="28"/>
          <w:szCs w:val="28"/>
        </w:rPr>
        <w:t>начальником финансового отдела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Общества мною был изучен порядок ведения документооборота и хранения документов. С точки зрения эффективности документооборота следует отметить, что в 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ООО «</w:t>
      </w:r>
      <w:r w:rsidR="00476CC5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Авто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» не налажена четкая система документооборота. В результате ч</w:t>
      </w:r>
      <w:r w:rsidR="00476CC5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его ряд документов поступает в финансовый отдел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 с опозданием, документы бывают 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lastRenderedPageBreak/>
        <w:t>недооформлены (отсутствие подписей ответственных лиц, их расшифровок, не раскрыто содержание хозяйственной операции и др.). Не утвержден график представления пе</w:t>
      </w:r>
      <w:r w:rsidR="00476CC5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рвичных документов в финансовый отдел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 всеми подразделениям Общества. 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</w:pP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В связи с этим я участвовал в разработке Положения о документообороте вместе с графиком представления первичных документов в </w:t>
      </w:r>
      <w:r w:rsidR="00476CC5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финансовый отдел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. Совместно с </w:t>
      </w:r>
      <w:r w:rsidR="00476CC5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г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лавным бухгалтером </w:t>
      </w:r>
      <w:r w:rsidR="00476CC5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 xml:space="preserve">и начальником финансового отдела 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устанавливали должностных лиц, ответственных за соблюдением указанного графика.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Мною также были изучены договоры на поставку продукции и оказания услуг, акты приема-передачи, счета-фактуры, накладные и т.д. Совместно с сотрудниками </w:t>
      </w:r>
      <w:r w:rsidR="004162FD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финансового отдела,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бухгалтерской службы и сотрудниками склада принимал участие в дооформлении указанных документов, так как на некоторых из них отсутствовали печати и подписи уполномоченных лиц.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Совместно с </w:t>
      </w:r>
      <w:r w:rsidR="001F394E" w:rsidRPr="00355C8E">
        <w:rPr>
          <w:rFonts w:ascii="Times New Roman" w:hAnsi="Times New Roman" w:cs="Times New Roman"/>
          <w:color w:val="auto"/>
          <w:sz w:val="28"/>
          <w:szCs w:val="28"/>
        </w:rPr>
        <w:t>начальником финансового отдела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Общества проводилась работа по проверке правильного документального оформления операций с денежными средствами в соответствии с установленными правилами ведения кассовых операций.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Поскольку в Обществе до настоящего времени отсутствует организационно-распорядительный документ, устанавливающий периодичность проведения внезапной ревизии кассы, мною совместно с </w:t>
      </w:r>
      <w:r w:rsidR="001F394E" w:rsidRPr="00355C8E">
        <w:rPr>
          <w:rFonts w:ascii="Times New Roman" w:hAnsi="Times New Roman" w:cs="Times New Roman"/>
          <w:color w:val="auto"/>
          <w:sz w:val="28"/>
          <w:szCs w:val="28"/>
        </w:rPr>
        <w:t>начальником финансового отдела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1F394E" w:rsidRPr="00355C8E">
        <w:rPr>
          <w:rFonts w:ascii="Times New Roman" w:hAnsi="Times New Roman" w:cs="Times New Roman"/>
          <w:color w:val="auto"/>
          <w:sz w:val="28"/>
          <w:szCs w:val="28"/>
        </w:rPr>
        <w:t>руководителем контрольно-ревзионной службы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Общества разработана примерная форма акта ревизий, а также установлена периодичность проведения внезапной ревизии кассы.</w:t>
      </w:r>
    </w:p>
    <w:p w:rsidR="00C2491A" w:rsidRPr="00355C8E" w:rsidRDefault="003F66E2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отрудниками </w:t>
      </w:r>
      <w:r w:rsidR="001F394E" w:rsidRPr="00355C8E">
        <w:rPr>
          <w:rFonts w:ascii="Times New Roman" w:hAnsi="Times New Roman" w:cs="Times New Roman"/>
          <w:color w:val="auto"/>
          <w:sz w:val="28"/>
          <w:szCs w:val="28"/>
        </w:rPr>
        <w:t>финансового отдела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проводится анализ хозяйственно-финансовой деятельности организации по данным бухгалтерского учета и отчетности в целях выявления внутрихозяйственных резервов.</w:t>
      </w:r>
    </w:p>
    <w:p w:rsidR="00C2491A" w:rsidRPr="00355C8E" w:rsidRDefault="001F394E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Начальником финансового отдела </w:t>
      </w:r>
      <w:r w:rsidR="00C2491A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Общества мне было поручено проанализировать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динамику основных финансовых результатов деятельности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lastRenderedPageBreak/>
        <w:t>за 2014-2016 гг.</w:t>
      </w:r>
      <w:r w:rsidR="006A4E75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(таблица 1).</w:t>
      </w:r>
    </w:p>
    <w:p w:rsidR="006A4E75" w:rsidRPr="00355C8E" w:rsidRDefault="006A4E75" w:rsidP="006A4E75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Таблица 1 - Анализ динамики основных финансовых показателей</w:t>
      </w:r>
    </w:p>
    <w:tbl>
      <w:tblPr>
        <w:tblW w:w="96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134"/>
        <w:gridCol w:w="1111"/>
        <w:gridCol w:w="1230"/>
        <w:gridCol w:w="1066"/>
        <w:gridCol w:w="957"/>
        <w:gridCol w:w="990"/>
        <w:gridCol w:w="992"/>
      </w:tblGrid>
      <w:tr w:rsidR="00355C8E" w:rsidRPr="00355C8E" w:rsidTr="006A4E75">
        <w:trPr>
          <w:cantSplit/>
          <w:trHeight w:val="27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Показатели</w:t>
            </w:r>
          </w:p>
        </w:tc>
        <w:tc>
          <w:tcPr>
            <w:tcW w:w="3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Факт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Отклонение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в тыс.руб.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в %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2014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2015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2016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2016/ 2015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2016/ 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2016/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2016/ 2014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Выручка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61 363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98 996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165 980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66 984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104 617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270,5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Себестоимость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54 732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86 528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152 482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65 954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97 750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278,6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в % к выручке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89,19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87,41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91,87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4,46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2,68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103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Валовая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6 631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12 468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13 498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1 030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6 867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203,6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Коммерческие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1 648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3 857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5 226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1 369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3 578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317,1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Управленческие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1 498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2 074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576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1 379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298,4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Прибыль от продаж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4 288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7 113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6 198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-915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1 910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144,5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Операционные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4 184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6 412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10 215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3 803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6 031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244,1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Операционные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4 981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8 616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8 600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-16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3 619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172,7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Прочие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141,9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212,9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Прибыль до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3 375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4 686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7 544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2 858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4 169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223,5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в % к выручке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5,5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4,73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4,55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-0,18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-0,95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82,7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363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912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1 325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962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365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в % к выручке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0,59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0,92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-0,12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0,21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135,6</w:t>
            </w:r>
          </w:p>
        </w:tc>
      </w:tr>
      <w:tr w:rsidR="00355C8E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Чистая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3 012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3 774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6 219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2 445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3 207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206,5</w:t>
            </w:r>
          </w:p>
        </w:tc>
      </w:tr>
      <w:tr w:rsidR="006A4E75" w:rsidRPr="00355C8E" w:rsidTr="006A4E75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в % к выручке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4,91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3,81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3,75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-0,06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-1,16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E75" w:rsidRPr="00355C8E" w:rsidRDefault="006A4E75" w:rsidP="006A4E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55C8E">
              <w:rPr>
                <w:rFonts w:ascii="Times New Roman" w:eastAsia="Times New Roman" w:hAnsi="Times New Roman" w:cs="Times New Roman"/>
                <w:color w:val="auto"/>
              </w:rPr>
              <w:t>76,4</w:t>
            </w:r>
          </w:p>
        </w:tc>
      </w:tr>
    </w:tbl>
    <w:p w:rsidR="006A4E75" w:rsidRPr="00355C8E" w:rsidRDefault="006A4E75" w:rsidP="006A4E75">
      <w:pPr>
        <w:spacing w:line="360" w:lineRule="auto"/>
        <w:rPr>
          <w:color w:val="auto"/>
        </w:rPr>
      </w:pPr>
    </w:p>
    <w:p w:rsidR="006A4E75" w:rsidRPr="00355C8E" w:rsidRDefault="00186044" w:rsidP="00186044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>Данные таблицы 1 свидетельствуют о том, что</w:t>
      </w:r>
      <w:r w:rsidR="006A4E75" w:rsidRPr="00355C8E">
        <w:rPr>
          <w:rStyle w:val="13"/>
          <w:sz w:val="28"/>
          <w:szCs w:val="28"/>
          <w:lang w:val="ru-RU"/>
        </w:rPr>
        <w:t xml:space="preserve"> </w:t>
      </w:r>
      <w:r w:rsidRPr="00355C8E">
        <w:rPr>
          <w:rStyle w:val="13"/>
          <w:sz w:val="28"/>
          <w:szCs w:val="28"/>
          <w:lang w:val="ru-RU"/>
        </w:rPr>
        <w:t>н</w:t>
      </w:r>
      <w:r w:rsidR="006A4E75" w:rsidRPr="00355C8E">
        <w:rPr>
          <w:rStyle w:val="13"/>
          <w:sz w:val="28"/>
          <w:szCs w:val="28"/>
          <w:lang w:val="ru-RU"/>
        </w:rPr>
        <w:t xml:space="preserve">а конец </w:t>
      </w:r>
      <w:smartTag w:uri="urn:schemas-microsoft-com:office:smarttags" w:element="metricconverter">
        <w:smartTagPr>
          <w:attr w:name="ProductID" w:val="2016 г"/>
        </w:smartTagPr>
        <w:r w:rsidR="006A4E75" w:rsidRPr="00355C8E">
          <w:rPr>
            <w:rStyle w:val="13"/>
            <w:sz w:val="28"/>
            <w:szCs w:val="28"/>
            <w:lang w:val="ru-RU"/>
          </w:rPr>
          <w:t>2016 г</w:t>
        </w:r>
      </w:smartTag>
      <w:r w:rsidR="006A4E75" w:rsidRPr="00355C8E">
        <w:rPr>
          <w:rStyle w:val="13"/>
          <w:sz w:val="28"/>
          <w:szCs w:val="28"/>
          <w:lang w:val="ru-RU"/>
        </w:rPr>
        <w:t xml:space="preserve">. выручка от реализации возросла на 104617 тыс. руб. или 170,49 % по сравнению с </w:t>
      </w:r>
      <w:smartTag w:uri="urn:schemas-microsoft-com:office:smarttags" w:element="metricconverter">
        <w:smartTagPr>
          <w:attr w:name="ProductID" w:val="2014 г"/>
        </w:smartTagPr>
        <w:r w:rsidR="006A4E75" w:rsidRPr="00355C8E">
          <w:rPr>
            <w:rStyle w:val="13"/>
            <w:sz w:val="28"/>
            <w:szCs w:val="28"/>
            <w:lang w:val="ru-RU"/>
          </w:rPr>
          <w:t>2014 г</w:t>
        </w:r>
      </w:smartTag>
      <w:r w:rsidR="006A4E75" w:rsidRPr="00355C8E">
        <w:rPr>
          <w:rStyle w:val="13"/>
          <w:sz w:val="28"/>
          <w:szCs w:val="28"/>
          <w:lang w:val="ru-RU"/>
        </w:rPr>
        <w:t xml:space="preserve">., что можно оценить как положительную динамику в связи с увеличением объемов реализации. При этом рост доли себестоимости в структуре выручки не повлиял на валовую прибыль, которая по итогам </w:t>
      </w:r>
      <w:smartTag w:uri="urn:schemas-microsoft-com:office:smarttags" w:element="metricconverter">
        <w:smartTagPr>
          <w:attr w:name="ProductID" w:val="2016 г"/>
        </w:smartTagPr>
        <w:r w:rsidR="006A4E75" w:rsidRPr="00355C8E">
          <w:rPr>
            <w:rStyle w:val="13"/>
            <w:sz w:val="28"/>
            <w:szCs w:val="28"/>
            <w:lang w:val="ru-RU"/>
          </w:rPr>
          <w:t>2016 г</w:t>
        </w:r>
      </w:smartTag>
      <w:r w:rsidR="006A4E75" w:rsidRPr="00355C8E">
        <w:rPr>
          <w:rStyle w:val="13"/>
          <w:sz w:val="28"/>
          <w:szCs w:val="28"/>
          <w:lang w:val="ru-RU"/>
        </w:rPr>
        <w:t>. показала рост на 8,26%. В абсолютном выражении совокупный прирост валовой прибыли за 2014-2016 гг. составил 6867 тыс. руб.</w:t>
      </w:r>
    </w:p>
    <w:p w:rsidR="006A4E75" w:rsidRPr="00355C8E" w:rsidRDefault="006A4E75" w:rsidP="00186044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>Рост коммерческих расходов происходил в основном за счет расходов на реализацию готовой продукции, а управленческих расходов – за счет представительских затрат.</w:t>
      </w:r>
    </w:p>
    <w:p w:rsidR="006A4E75" w:rsidRPr="00355C8E" w:rsidRDefault="006A4E75" w:rsidP="00AA2E96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lastRenderedPageBreak/>
        <w:t xml:space="preserve">Наличие и значительный рост операционных и прочих доходов и расходов в </w:t>
      </w:r>
      <w:smartTag w:uri="urn:schemas-microsoft-com:office:smarttags" w:element="metricconverter">
        <w:smartTagPr>
          <w:attr w:name="ProductID" w:val="2016 г"/>
        </w:smartTagPr>
        <w:r w:rsidRPr="00355C8E">
          <w:rPr>
            <w:rStyle w:val="13"/>
            <w:sz w:val="28"/>
            <w:szCs w:val="28"/>
            <w:lang w:val="ru-RU"/>
          </w:rPr>
          <w:t>2016 г</w:t>
        </w:r>
      </w:smartTag>
      <w:r w:rsidRPr="00355C8E">
        <w:rPr>
          <w:rStyle w:val="13"/>
          <w:sz w:val="28"/>
          <w:szCs w:val="28"/>
          <w:lang w:val="ru-RU"/>
        </w:rPr>
        <w:t xml:space="preserve">. привели к росту налогооблагаемой прибыли на 60,99%. За весь период налогооблагаемая прибыль увеличилась практически в 2 раза. </w:t>
      </w:r>
    </w:p>
    <w:p w:rsidR="006A4E75" w:rsidRPr="00355C8E" w:rsidRDefault="006A4E75" w:rsidP="00AA2E96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 xml:space="preserve">Рост чистой прибыли по итогам </w:t>
      </w:r>
      <w:smartTag w:uri="urn:schemas-microsoft-com:office:smarttags" w:element="metricconverter">
        <w:smartTagPr>
          <w:attr w:name="ProductID" w:val="2016 г"/>
        </w:smartTagPr>
        <w:r w:rsidRPr="00355C8E">
          <w:rPr>
            <w:rStyle w:val="13"/>
            <w:sz w:val="28"/>
            <w:szCs w:val="28"/>
            <w:lang w:val="ru-RU"/>
          </w:rPr>
          <w:t>2016 г</w:t>
        </w:r>
      </w:smartTag>
      <w:r w:rsidRPr="00355C8E">
        <w:rPr>
          <w:rStyle w:val="13"/>
          <w:sz w:val="28"/>
          <w:szCs w:val="28"/>
          <w:lang w:val="ru-RU"/>
        </w:rPr>
        <w:t>. составил 64,79% или 2445 тыс. руб. благодаря в основном обвалу курса рубля. В целом динамика основных финансовых показателей положительна, что говорит о хорошей работе компании в период 2014-2016 гг.</w:t>
      </w:r>
    </w:p>
    <w:p w:rsidR="00C2491A" w:rsidRPr="00355C8E" w:rsidRDefault="00C2491A" w:rsidP="00AA2E96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В рамках самостоятельной работы при прохождении производственной практики для проведения общего анализа на основе данных бухгалтерского баланса мною построен</w:t>
      </w:r>
      <w:r w:rsidR="00541136" w:rsidRPr="00355C8E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1136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аналитические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баланс</w:t>
      </w:r>
      <w:r w:rsidR="00541136" w:rsidRPr="00355C8E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, которы</w:t>
      </w:r>
      <w:r w:rsidR="00541136" w:rsidRPr="00355C8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позволя</w:t>
      </w:r>
      <w:r w:rsidR="00541136" w:rsidRPr="00355C8E">
        <w:rPr>
          <w:rFonts w:ascii="Times New Roman" w:hAnsi="Times New Roman" w:cs="Times New Roman"/>
          <w:color w:val="auto"/>
          <w:sz w:val="28"/>
          <w:szCs w:val="28"/>
        </w:rPr>
        <w:t>ют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сделать общие выводы о финансовом состоянии Общества и проследить тенденции изменений наиболее значимых статей в имуществе предприятия в сравнении с прошлыми периодами. Также он</w:t>
      </w:r>
      <w:r w:rsidR="00541136" w:rsidRPr="00355C8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позволя</w:t>
      </w:r>
      <w:r w:rsidR="00541136" w:rsidRPr="00355C8E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т в самом общем виде выявить проблемы экономической безопасности Общества. </w:t>
      </w:r>
    </w:p>
    <w:p w:rsidR="00541136" w:rsidRPr="00355C8E" w:rsidRDefault="00541136" w:rsidP="00AA2E96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 xml:space="preserve">Рассмотрим аналитические балансы </w:t>
      </w:r>
      <w:r w:rsidRPr="00355C8E">
        <w:rPr>
          <w:sz w:val="28"/>
          <w:szCs w:val="28"/>
        </w:rPr>
        <w:t>ООО «Авто»</w:t>
      </w:r>
      <w:r w:rsidRPr="00355C8E">
        <w:rPr>
          <w:rStyle w:val="13"/>
          <w:sz w:val="28"/>
          <w:szCs w:val="28"/>
          <w:lang w:val="ru-RU"/>
        </w:rPr>
        <w:t xml:space="preserve">, составленные на основе данных формы № 1. Актив баланса представлен совокупностью оборотного и внеоборотного капиталов. В структуре пассивов компании присутствуют собственный, заемный (краткосрочный кредит) и привлеченный (кредиторская задолженность) капиталы. </w:t>
      </w:r>
    </w:p>
    <w:p w:rsidR="00541136" w:rsidRPr="00355C8E" w:rsidRDefault="00541136" w:rsidP="00AA2E96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>Для оценки изменений в структуре активов баланса компании воспользуемся вертикальным анализом (таблица 2).</w:t>
      </w:r>
    </w:p>
    <w:p w:rsidR="00541136" w:rsidRPr="00355C8E" w:rsidRDefault="00541136" w:rsidP="00541136">
      <w:pPr>
        <w:pStyle w:val="12"/>
        <w:widowControl w:val="0"/>
        <w:spacing w:line="360" w:lineRule="auto"/>
        <w:rPr>
          <w:sz w:val="28"/>
          <w:szCs w:val="28"/>
        </w:rPr>
      </w:pPr>
      <w:r w:rsidRPr="00355C8E">
        <w:rPr>
          <w:rStyle w:val="13"/>
          <w:sz w:val="28"/>
          <w:szCs w:val="28"/>
          <w:lang w:val="ru-RU"/>
        </w:rPr>
        <w:t xml:space="preserve">Таблица 2 - Вертикальный анализ активов баланса </w:t>
      </w:r>
      <w:r w:rsidRPr="00355C8E">
        <w:rPr>
          <w:sz w:val="28"/>
          <w:szCs w:val="28"/>
        </w:rPr>
        <w:t>ООО «Авто»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720"/>
        <w:gridCol w:w="720"/>
        <w:gridCol w:w="760"/>
        <w:gridCol w:w="720"/>
        <w:gridCol w:w="707"/>
        <w:gridCol w:w="733"/>
        <w:gridCol w:w="720"/>
        <w:gridCol w:w="680"/>
        <w:gridCol w:w="720"/>
        <w:gridCol w:w="720"/>
      </w:tblGrid>
      <w:tr w:rsidR="00355C8E" w:rsidRPr="00355C8E" w:rsidTr="00275C63">
        <w:trPr>
          <w:cantSplit/>
          <w:trHeight w:val="510"/>
          <w:tblHeader/>
        </w:trPr>
        <w:tc>
          <w:tcPr>
            <w:tcW w:w="2165" w:type="dxa"/>
            <w:vMerge w:val="restart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Статьи</w:t>
            </w:r>
          </w:p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1440" w:type="dxa"/>
            <w:gridSpan w:val="2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2014</w:t>
            </w:r>
          </w:p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1480" w:type="dxa"/>
            <w:gridSpan w:val="2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2015</w:t>
            </w:r>
          </w:p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1440" w:type="dxa"/>
            <w:gridSpan w:val="2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eastAsia="Arial Unicode MS" w:hAnsi="Times New Roman" w:cs="Times New Roman"/>
                <w:color w:val="auto"/>
              </w:rPr>
              <w:t>2016</w:t>
            </w:r>
          </w:p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Абсолютное отклонение, тыс. руб.</w:t>
            </w:r>
          </w:p>
        </w:tc>
        <w:tc>
          <w:tcPr>
            <w:tcW w:w="1440" w:type="dxa"/>
            <w:gridSpan w:val="2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Относительное отклонение, %</w:t>
            </w:r>
          </w:p>
        </w:tc>
      </w:tr>
      <w:tr w:rsidR="00355C8E" w:rsidRPr="00355C8E" w:rsidTr="00275C63">
        <w:trPr>
          <w:cantSplit/>
          <w:trHeight w:val="645"/>
          <w:tblHeader/>
        </w:trPr>
        <w:tc>
          <w:tcPr>
            <w:tcW w:w="2165" w:type="dxa"/>
            <w:vMerge/>
            <w:vAlign w:val="center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720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сумма, тыс. руб.</w:t>
            </w:r>
          </w:p>
        </w:tc>
        <w:tc>
          <w:tcPr>
            <w:tcW w:w="720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уд. вес, %</w:t>
            </w:r>
          </w:p>
        </w:tc>
        <w:tc>
          <w:tcPr>
            <w:tcW w:w="760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сумма, тыс. руб.</w:t>
            </w:r>
          </w:p>
        </w:tc>
        <w:tc>
          <w:tcPr>
            <w:tcW w:w="720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уд. вес, %</w:t>
            </w:r>
          </w:p>
        </w:tc>
        <w:tc>
          <w:tcPr>
            <w:tcW w:w="707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сумма, тыс. руб.</w:t>
            </w:r>
          </w:p>
        </w:tc>
        <w:tc>
          <w:tcPr>
            <w:tcW w:w="733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уд. вес, %</w:t>
            </w:r>
          </w:p>
        </w:tc>
        <w:tc>
          <w:tcPr>
            <w:tcW w:w="720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 xml:space="preserve">2015 / </w:t>
            </w:r>
          </w:p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2014</w:t>
            </w:r>
          </w:p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680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 xml:space="preserve">2016 / </w:t>
            </w:r>
          </w:p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2015</w:t>
            </w:r>
          </w:p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720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 xml:space="preserve">2015 / </w:t>
            </w:r>
          </w:p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2014</w:t>
            </w:r>
          </w:p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720" w:type="dxa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 xml:space="preserve">2016 / </w:t>
            </w:r>
          </w:p>
          <w:p w:rsidR="00541136" w:rsidRPr="00355C8E" w:rsidRDefault="00541136" w:rsidP="005411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2015</w:t>
            </w:r>
          </w:p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</w:tr>
      <w:tr w:rsidR="00355C8E" w:rsidRPr="00355C8E" w:rsidTr="004A19E2">
        <w:trPr>
          <w:trHeight w:val="315"/>
        </w:trPr>
        <w:tc>
          <w:tcPr>
            <w:tcW w:w="9365" w:type="dxa"/>
            <w:gridSpan w:val="11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I Внеоборотные активы</w:t>
            </w:r>
          </w:p>
        </w:tc>
      </w:tr>
      <w:tr w:rsidR="00355C8E" w:rsidRPr="00355C8E" w:rsidTr="004A19E2">
        <w:trPr>
          <w:trHeight w:val="315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Нематериальные активы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64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0,21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64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0,18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65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0,18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-0,03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-15,77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0,87</w:t>
            </w:r>
          </w:p>
        </w:tc>
      </w:tr>
      <w:tr w:rsidR="00355C8E" w:rsidRPr="00355C8E" w:rsidTr="004A19E2">
        <w:trPr>
          <w:trHeight w:val="270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Основные средства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14581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48,24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15680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43,69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15514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42,93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-4,55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-0,76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-9,42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-1,74</w:t>
            </w:r>
          </w:p>
        </w:tc>
      </w:tr>
      <w:tr w:rsidR="00355C8E" w:rsidRPr="00355C8E" w:rsidTr="004A19E2">
        <w:trPr>
          <w:trHeight w:val="285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Незавершенное строительство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346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0,96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355C8E" w:rsidRPr="00355C8E" w:rsidTr="004A19E2">
        <w:trPr>
          <w:trHeight w:val="540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lastRenderedPageBreak/>
              <w:t>Долгосрочные финансовые вложения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136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0,45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131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0,37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131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0,36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-0,08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-18,87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-0,69</w:t>
            </w:r>
          </w:p>
        </w:tc>
      </w:tr>
      <w:tr w:rsidR="00355C8E" w:rsidRPr="00355C8E" w:rsidTr="004A19E2">
        <w:trPr>
          <w:trHeight w:val="259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bCs/>
                <w:color w:val="auto"/>
                <w:lang w:val="en-US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 xml:space="preserve">Итого по разделу </w:t>
            </w:r>
            <w:r w:rsidRPr="00355C8E">
              <w:rPr>
                <w:rFonts w:ascii="Times New Roman" w:hAnsi="Times New Roman" w:cs="Times New Roman"/>
                <w:bCs/>
                <w:color w:val="auto"/>
                <w:lang w:val="en-US"/>
              </w:rPr>
              <w:t>I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14781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48,90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16221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45,20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15710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43,47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-3,70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-1,72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-7,57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-3,81</w:t>
            </w:r>
          </w:p>
        </w:tc>
      </w:tr>
      <w:tr w:rsidR="00355C8E" w:rsidRPr="00355C8E" w:rsidTr="004A19E2">
        <w:trPr>
          <w:trHeight w:val="285"/>
        </w:trPr>
        <w:tc>
          <w:tcPr>
            <w:tcW w:w="9365" w:type="dxa"/>
            <w:gridSpan w:val="11"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II Оборотные активы</w:t>
            </w:r>
          </w:p>
        </w:tc>
      </w:tr>
      <w:tr w:rsidR="00355C8E" w:rsidRPr="00355C8E" w:rsidTr="004A19E2">
        <w:trPr>
          <w:trHeight w:val="315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Запасы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7026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23,24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10204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28,43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13346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36,93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5,19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8,50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22,32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29,89</w:t>
            </w:r>
          </w:p>
        </w:tc>
      </w:tr>
      <w:tr w:rsidR="00355C8E" w:rsidRPr="00355C8E" w:rsidTr="004A19E2">
        <w:trPr>
          <w:trHeight w:val="315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НДС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156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0,52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171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0,48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325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0,90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-0,04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0,42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-7,67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88,75</w:t>
            </w:r>
          </w:p>
        </w:tc>
      </w:tr>
      <w:tr w:rsidR="00355C8E" w:rsidRPr="00355C8E" w:rsidTr="004A19E2">
        <w:trPr>
          <w:trHeight w:val="285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Дебиторская задолженность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6509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21,53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5123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14,27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3061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8,47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-7,26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-5,80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-33,71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-40,66</w:t>
            </w:r>
          </w:p>
        </w:tc>
      </w:tr>
      <w:tr w:rsidR="00355C8E" w:rsidRPr="00355C8E" w:rsidTr="004A19E2">
        <w:trPr>
          <w:trHeight w:val="285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ind w:right="-180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Денежные средства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1757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5,81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4171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11,62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3696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10,23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5,81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-1,39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99,95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-12,00</w:t>
            </w:r>
          </w:p>
        </w:tc>
      </w:tr>
      <w:tr w:rsidR="00355C8E" w:rsidRPr="00355C8E" w:rsidTr="004A19E2">
        <w:trPr>
          <w:trHeight w:val="103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bCs/>
                <w:color w:val="auto"/>
                <w:lang w:val="en-US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 xml:space="preserve">Итого по разделу </w:t>
            </w:r>
            <w:r w:rsidRPr="00355C8E">
              <w:rPr>
                <w:rFonts w:ascii="Times New Roman" w:hAnsi="Times New Roman" w:cs="Times New Roman"/>
                <w:bCs/>
                <w:color w:val="auto"/>
                <w:lang w:val="en-US"/>
              </w:rPr>
              <w:t>II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15448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51,10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19669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54,80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20428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56,53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3,70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1,72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7,24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3,15</w:t>
            </w:r>
          </w:p>
        </w:tc>
      </w:tr>
      <w:tr w:rsidR="00541136" w:rsidRPr="00355C8E" w:rsidTr="004A19E2">
        <w:trPr>
          <w:trHeight w:val="291"/>
        </w:trPr>
        <w:tc>
          <w:tcPr>
            <w:tcW w:w="2165" w:type="dxa"/>
            <w:vAlign w:val="bottom"/>
          </w:tcPr>
          <w:p w:rsidR="00541136" w:rsidRPr="00355C8E" w:rsidRDefault="00541136" w:rsidP="00541136">
            <w:pPr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Баланс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30229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100,00</w:t>
            </w:r>
          </w:p>
        </w:tc>
        <w:tc>
          <w:tcPr>
            <w:tcW w:w="76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35890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100,00</w:t>
            </w:r>
          </w:p>
        </w:tc>
        <w:tc>
          <w:tcPr>
            <w:tcW w:w="707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36138</w:t>
            </w:r>
          </w:p>
        </w:tc>
        <w:tc>
          <w:tcPr>
            <w:tcW w:w="733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100,00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68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720" w:type="dxa"/>
            <w:noWrap/>
            <w:vAlign w:val="bottom"/>
          </w:tcPr>
          <w:p w:rsidR="00541136" w:rsidRPr="00355C8E" w:rsidRDefault="00541136" w:rsidP="00541136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</w:tr>
    </w:tbl>
    <w:p w:rsidR="00541136" w:rsidRPr="00355C8E" w:rsidRDefault="00541136" w:rsidP="00541136">
      <w:pPr>
        <w:pStyle w:val="12"/>
        <w:widowControl w:val="0"/>
        <w:spacing w:line="360" w:lineRule="auto"/>
        <w:ind w:firstLine="540"/>
        <w:jc w:val="both"/>
        <w:rPr>
          <w:rStyle w:val="13"/>
          <w:sz w:val="28"/>
          <w:szCs w:val="28"/>
        </w:rPr>
      </w:pPr>
    </w:p>
    <w:p w:rsidR="00541136" w:rsidRPr="00355C8E" w:rsidRDefault="00541136" w:rsidP="00671FBB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 xml:space="preserve">В периоде 2014-2016 гг. наибольший удельный вес в структуре актива баланса принадлежит оборотным активам. При этом на конец </w:t>
      </w:r>
      <w:smartTag w:uri="urn:schemas-microsoft-com:office:smarttags" w:element="metricconverter">
        <w:smartTagPr>
          <w:attr w:name="ProductID" w:val="2016 г"/>
        </w:smartTagPr>
        <w:r w:rsidRPr="00355C8E">
          <w:rPr>
            <w:rStyle w:val="13"/>
            <w:sz w:val="28"/>
            <w:szCs w:val="28"/>
            <w:lang w:val="ru-RU"/>
          </w:rPr>
          <w:t>2016 г</w:t>
        </w:r>
      </w:smartTag>
      <w:r w:rsidRPr="00355C8E">
        <w:rPr>
          <w:rStyle w:val="13"/>
          <w:sz w:val="28"/>
          <w:szCs w:val="28"/>
          <w:lang w:val="ru-RU"/>
        </w:rPr>
        <w:t>. наблюдается перераспределение капитала: рост доли оборотного капитала (на 5,43%) и снижение доли внеоборотного ка</w:t>
      </w:r>
      <w:r w:rsidR="00671FBB" w:rsidRPr="00355C8E">
        <w:rPr>
          <w:rStyle w:val="13"/>
          <w:sz w:val="28"/>
          <w:szCs w:val="28"/>
          <w:lang w:val="ru-RU"/>
        </w:rPr>
        <w:t>питала</w:t>
      </w:r>
      <w:r w:rsidRPr="00355C8E">
        <w:rPr>
          <w:rStyle w:val="13"/>
          <w:sz w:val="28"/>
          <w:szCs w:val="28"/>
          <w:lang w:val="ru-RU"/>
        </w:rPr>
        <w:t xml:space="preserve">. Рост доли оборотных средств произошел в связи с ростом доли запасов и затрат из-за их удорожания, причем подорожали в основном импортные запчасти. </w:t>
      </w:r>
    </w:p>
    <w:p w:rsidR="00541136" w:rsidRPr="00355C8E" w:rsidRDefault="00541136" w:rsidP="00671FBB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 xml:space="preserve">Снижение удельного веса основных средств привело к уменьшению доли внеоборотных средств. В целом за 2014-2016 гг. структуру и динамику изменений в структуре актива компании </w:t>
      </w:r>
      <w:r w:rsidRPr="00355C8E">
        <w:rPr>
          <w:sz w:val="28"/>
          <w:szCs w:val="28"/>
        </w:rPr>
        <w:t>ООО «Авто»</w:t>
      </w:r>
      <w:r w:rsidRPr="00355C8E">
        <w:rPr>
          <w:b/>
        </w:rPr>
        <w:t xml:space="preserve"> </w:t>
      </w:r>
      <w:r w:rsidRPr="00355C8E">
        <w:rPr>
          <w:rStyle w:val="13"/>
          <w:sz w:val="28"/>
          <w:szCs w:val="28"/>
          <w:lang w:val="ru-RU"/>
        </w:rPr>
        <w:t>можно считать положительной.</w:t>
      </w:r>
    </w:p>
    <w:p w:rsidR="00541136" w:rsidRPr="00355C8E" w:rsidRDefault="00541136" w:rsidP="00671FBB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>Анализ пассивов бал</w:t>
      </w:r>
      <w:r w:rsidR="00671FBB" w:rsidRPr="00355C8E">
        <w:rPr>
          <w:rStyle w:val="13"/>
          <w:sz w:val="28"/>
          <w:szCs w:val="28"/>
          <w:lang w:val="ru-RU"/>
        </w:rPr>
        <w:t>анса компании представлен таблице 3</w:t>
      </w:r>
      <w:r w:rsidRPr="00355C8E">
        <w:rPr>
          <w:rStyle w:val="13"/>
          <w:sz w:val="28"/>
          <w:szCs w:val="28"/>
          <w:lang w:val="ru-RU"/>
        </w:rPr>
        <w:t>.</w:t>
      </w:r>
    </w:p>
    <w:p w:rsidR="00541136" w:rsidRPr="00355C8E" w:rsidRDefault="00541136" w:rsidP="00671FBB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 xml:space="preserve">Наибольший удельный вес в структуре пассива компании </w:t>
      </w:r>
      <w:r w:rsidRPr="00355C8E">
        <w:rPr>
          <w:sz w:val="28"/>
          <w:szCs w:val="28"/>
        </w:rPr>
        <w:t xml:space="preserve">ООО «Авто» </w:t>
      </w:r>
      <w:r w:rsidRPr="00355C8E">
        <w:rPr>
          <w:rStyle w:val="13"/>
          <w:sz w:val="28"/>
          <w:szCs w:val="28"/>
          <w:lang w:val="ru-RU"/>
        </w:rPr>
        <w:t xml:space="preserve">за 2014-2016 гг. занимают заемные и привлеченные средства. На начало </w:t>
      </w:r>
      <w:smartTag w:uri="urn:schemas-microsoft-com:office:smarttags" w:element="metricconverter">
        <w:smartTagPr>
          <w:attr w:name="ProductID" w:val="2016 г"/>
        </w:smartTagPr>
        <w:r w:rsidRPr="00355C8E">
          <w:rPr>
            <w:rStyle w:val="13"/>
            <w:sz w:val="28"/>
            <w:szCs w:val="28"/>
            <w:lang w:val="ru-RU"/>
          </w:rPr>
          <w:t>2016 г</w:t>
        </w:r>
      </w:smartTag>
      <w:r w:rsidRPr="00355C8E">
        <w:rPr>
          <w:rStyle w:val="13"/>
          <w:sz w:val="28"/>
          <w:szCs w:val="28"/>
          <w:lang w:val="ru-RU"/>
        </w:rPr>
        <w:t xml:space="preserve">. их совокупная доля составляет 55,61%, на конец </w:t>
      </w:r>
      <w:smartTag w:uri="urn:schemas-microsoft-com:office:smarttags" w:element="metricconverter">
        <w:smartTagPr>
          <w:attr w:name="ProductID" w:val="2016 г"/>
        </w:smartTagPr>
        <w:r w:rsidRPr="00355C8E">
          <w:rPr>
            <w:rStyle w:val="13"/>
            <w:sz w:val="28"/>
            <w:szCs w:val="28"/>
            <w:lang w:val="ru-RU"/>
          </w:rPr>
          <w:t>2016 г</w:t>
        </w:r>
      </w:smartTag>
      <w:r w:rsidRPr="00355C8E">
        <w:rPr>
          <w:rStyle w:val="13"/>
          <w:sz w:val="28"/>
          <w:szCs w:val="28"/>
          <w:lang w:val="ru-RU"/>
        </w:rPr>
        <w:t>. – 54,32%. При этом доля собственных средств составляет всего 44,39% и 45,68% соответстве</w:t>
      </w:r>
      <w:r w:rsidR="00671FBB" w:rsidRPr="00355C8E">
        <w:rPr>
          <w:rStyle w:val="13"/>
          <w:sz w:val="28"/>
          <w:szCs w:val="28"/>
          <w:lang w:val="ru-RU"/>
        </w:rPr>
        <w:t>нно</w:t>
      </w:r>
      <w:r w:rsidRPr="00355C8E">
        <w:rPr>
          <w:rStyle w:val="13"/>
          <w:sz w:val="28"/>
          <w:szCs w:val="28"/>
          <w:lang w:val="ru-RU"/>
        </w:rPr>
        <w:t>. Структуру пассива такого баланса нельзя считать рациональной, несмотря на увеличение доли собственных средств.</w:t>
      </w:r>
    </w:p>
    <w:p w:rsidR="00541136" w:rsidRPr="00355C8E" w:rsidRDefault="00541136" w:rsidP="00671FBB">
      <w:pPr>
        <w:pStyle w:val="12"/>
        <w:widowControl w:val="0"/>
        <w:spacing w:line="360" w:lineRule="auto"/>
        <w:rPr>
          <w:sz w:val="28"/>
          <w:szCs w:val="28"/>
        </w:rPr>
      </w:pPr>
      <w:r w:rsidRPr="00355C8E">
        <w:rPr>
          <w:rStyle w:val="13"/>
          <w:sz w:val="28"/>
          <w:szCs w:val="28"/>
          <w:lang w:val="ru-RU"/>
        </w:rPr>
        <w:t>Таблица 3</w:t>
      </w:r>
      <w:r w:rsidR="00671FBB" w:rsidRPr="00355C8E">
        <w:rPr>
          <w:rStyle w:val="13"/>
          <w:sz w:val="28"/>
          <w:szCs w:val="28"/>
          <w:lang w:val="ru-RU"/>
        </w:rPr>
        <w:t xml:space="preserve"> -  </w:t>
      </w:r>
      <w:r w:rsidRPr="00355C8E">
        <w:rPr>
          <w:rStyle w:val="13"/>
          <w:sz w:val="28"/>
          <w:szCs w:val="28"/>
          <w:lang w:val="ru-RU"/>
        </w:rPr>
        <w:t xml:space="preserve">Анализ пассивов баланса </w:t>
      </w:r>
      <w:r w:rsidRPr="00355C8E">
        <w:rPr>
          <w:sz w:val="28"/>
          <w:szCs w:val="28"/>
        </w:rPr>
        <w:t>ООО «Авто»</w:t>
      </w:r>
    </w:p>
    <w:tbl>
      <w:tblPr>
        <w:tblW w:w="95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720"/>
        <w:gridCol w:w="860"/>
        <w:gridCol w:w="760"/>
        <w:gridCol w:w="720"/>
        <w:gridCol w:w="720"/>
        <w:gridCol w:w="720"/>
        <w:gridCol w:w="720"/>
        <w:gridCol w:w="720"/>
        <w:gridCol w:w="720"/>
        <w:gridCol w:w="720"/>
      </w:tblGrid>
      <w:tr w:rsidR="00355C8E" w:rsidRPr="00355C8E" w:rsidTr="004A19E2">
        <w:trPr>
          <w:cantSplit/>
          <w:trHeight w:val="510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lastRenderedPageBreak/>
              <w:t>Статьи</w:t>
            </w:r>
          </w:p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2014</w:t>
            </w:r>
          </w:p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2015</w:t>
            </w:r>
          </w:p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2016</w:t>
            </w:r>
          </w:p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Абсолютное отклонение, тыс. руб.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Относительное отклонение, %</w:t>
            </w:r>
          </w:p>
        </w:tc>
      </w:tr>
      <w:tr w:rsidR="00355C8E" w:rsidRPr="00355C8E" w:rsidTr="004A19E2">
        <w:trPr>
          <w:cantSplit/>
          <w:trHeight w:val="645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36" w:rsidRPr="00355C8E" w:rsidRDefault="00541136" w:rsidP="00671FBB">
            <w:pPr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сумма, тыс. руб.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уд. вес, 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сумма, тыс. 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уд. вес,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сумма, тыс. 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уд. вес,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2015 / 2014</w:t>
            </w:r>
          </w:p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2016 / 2015</w:t>
            </w:r>
          </w:p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2015 / 2014</w:t>
            </w:r>
          </w:p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2016 / 2015</w:t>
            </w:r>
          </w:p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</w:tr>
      <w:tr w:rsidR="00355C8E" w:rsidRPr="00355C8E" w:rsidTr="004A19E2">
        <w:trPr>
          <w:trHeight w:val="255"/>
        </w:trPr>
        <w:tc>
          <w:tcPr>
            <w:tcW w:w="95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I Капитал и резервы</w:t>
            </w:r>
          </w:p>
        </w:tc>
      </w:tr>
      <w:tr w:rsidR="00355C8E" w:rsidRPr="00355C8E" w:rsidTr="004A19E2">
        <w:trPr>
          <w:trHeight w:val="31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Уставный капитал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-15,77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-0,69</w:t>
            </w:r>
          </w:p>
        </w:tc>
      </w:tr>
      <w:tr w:rsidR="00355C8E" w:rsidRPr="00355C8E" w:rsidTr="004A19E2">
        <w:trPr>
          <w:trHeight w:val="30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Добавочный капитал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3356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11,1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3356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9,35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3356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9,28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-1,88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-15,77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-0,69</w:t>
            </w:r>
          </w:p>
        </w:tc>
      </w:tr>
      <w:tr w:rsidR="00355C8E" w:rsidRPr="00355C8E" w:rsidTr="004A19E2">
        <w:trPr>
          <w:trHeight w:val="30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Нераспределенная прибыль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9802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32,43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9926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27,66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12889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35,67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-4,77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8,01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-14,71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28,96</w:t>
            </w:r>
          </w:p>
        </w:tc>
      </w:tr>
      <w:tr w:rsidR="00355C8E" w:rsidRPr="00355C8E" w:rsidTr="004A19E2">
        <w:trPr>
          <w:trHeight w:val="28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rPr>
                <w:rFonts w:ascii="Times New Roman" w:eastAsia="Arial Unicode MS" w:hAnsi="Times New Roman" w:cs="Times New Roman"/>
                <w:bCs/>
                <w:color w:val="auto"/>
                <w:lang w:val="en-US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 xml:space="preserve">Итого по разделу </w:t>
            </w:r>
            <w:r w:rsidRPr="00355C8E">
              <w:rPr>
                <w:rFonts w:ascii="Times New Roman" w:hAnsi="Times New Roman" w:cs="Times New Roman"/>
                <w:bCs/>
                <w:color w:val="auto"/>
                <w:lang w:val="en-US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13420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44,39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13544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37,74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16507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45,68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-6,66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7,94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-14,99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21,04</w:t>
            </w:r>
          </w:p>
        </w:tc>
      </w:tr>
      <w:tr w:rsidR="00355C8E" w:rsidRPr="00355C8E" w:rsidTr="004A19E2">
        <w:trPr>
          <w:trHeight w:val="229"/>
        </w:trPr>
        <w:tc>
          <w:tcPr>
            <w:tcW w:w="954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II Краткосрочные обязательства</w:t>
            </w:r>
          </w:p>
        </w:tc>
      </w:tr>
      <w:tr w:rsidR="00355C8E" w:rsidRPr="00355C8E" w:rsidTr="004A19E2">
        <w:trPr>
          <w:trHeight w:val="31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Займы и кредиты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6,62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355C8E" w:rsidRPr="00355C8E" w:rsidTr="004A19E2">
        <w:trPr>
          <w:trHeight w:val="31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Кредиторская задолженность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14809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48,99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22346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62,26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19631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54,32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13,27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-7,94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27,09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-12,75</w:t>
            </w:r>
          </w:p>
        </w:tc>
      </w:tr>
      <w:tr w:rsidR="00355C8E" w:rsidRPr="00355C8E" w:rsidTr="004A19E2">
        <w:trPr>
          <w:trHeight w:val="34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671FBB">
            <w:pPr>
              <w:rPr>
                <w:rFonts w:ascii="Times New Roman" w:eastAsia="Arial Unicode MS" w:hAnsi="Times New Roman" w:cs="Times New Roman"/>
                <w:bCs/>
                <w:color w:val="auto"/>
                <w:lang w:val="en-US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 xml:space="preserve">Итого по разделу </w:t>
            </w:r>
            <w:r w:rsidRPr="00355C8E">
              <w:rPr>
                <w:rFonts w:ascii="Times New Roman" w:hAnsi="Times New Roman" w:cs="Times New Roman"/>
                <w:bCs/>
                <w:color w:val="auto"/>
                <w:lang w:val="en-US"/>
              </w:rPr>
              <w:t>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16809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55,61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22346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62,26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19631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54,32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6,66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-7,94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11,97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-12,75</w:t>
            </w:r>
          </w:p>
        </w:tc>
      </w:tr>
      <w:tr w:rsidR="00541136" w:rsidRPr="00355C8E" w:rsidTr="004A19E2">
        <w:trPr>
          <w:trHeight w:val="31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Баланс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30229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35890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36138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100,00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136" w:rsidRPr="00355C8E" w:rsidRDefault="00541136" w:rsidP="00671FBB">
            <w:pPr>
              <w:jc w:val="center"/>
              <w:rPr>
                <w:rFonts w:ascii="Times New Roman" w:eastAsia="Arial Unicode MS" w:hAnsi="Times New Roman" w:cs="Times New Roman"/>
                <w:bCs/>
                <w:color w:val="auto"/>
              </w:rPr>
            </w:pPr>
            <w:r w:rsidRPr="00355C8E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</w:tr>
    </w:tbl>
    <w:p w:rsidR="00541136" w:rsidRPr="00355C8E" w:rsidRDefault="00541136" w:rsidP="00541136">
      <w:pPr>
        <w:pStyle w:val="12"/>
        <w:widowControl w:val="0"/>
        <w:spacing w:line="360" w:lineRule="auto"/>
        <w:jc w:val="center"/>
        <w:rPr>
          <w:rStyle w:val="13"/>
          <w:sz w:val="28"/>
          <w:szCs w:val="28"/>
          <w:lang w:val="ru-RU"/>
        </w:rPr>
      </w:pPr>
    </w:p>
    <w:p w:rsidR="004A19E2" w:rsidRPr="00355C8E" w:rsidRDefault="00B13615" w:rsidP="00671FBB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Безусловно, к ключевым проблемам Общества относится превышение доли заемных средств над собственными.</w:t>
      </w:r>
      <w:r w:rsidR="006C18F6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Фактом, который можно расценить как позитивный, является снижение структурных и динамических составляющих, относимых к валюте баланса краткосрочных заемных средств. Это приведет к снижению рисков работы предприятия и более устойчивому финансовому положению.</w:t>
      </w:r>
    </w:p>
    <w:p w:rsidR="00671FBB" w:rsidRPr="00355C8E" w:rsidRDefault="00927565" w:rsidP="00927565">
      <w:pPr>
        <w:pStyle w:val="12"/>
        <w:widowControl w:val="0"/>
        <w:spacing w:line="360" w:lineRule="auto"/>
        <w:ind w:firstLine="709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>Также мною был проведен анализ рентабельности деятельности ООО «Авто» (таблица 4).</w:t>
      </w:r>
    </w:p>
    <w:p w:rsidR="00541136" w:rsidRPr="00355C8E" w:rsidRDefault="00927565" w:rsidP="00927565">
      <w:pPr>
        <w:pStyle w:val="12"/>
        <w:widowControl w:val="0"/>
        <w:spacing w:line="360" w:lineRule="auto"/>
        <w:jc w:val="both"/>
        <w:rPr>
          <w:rStyle w:val="13"/>
          <w:sz w:val="28"/>
          <w:szCs w:val="28"/>
          <w:lang w:val="ru-RU"/>
        </w:rPr>
      </w:pPr>
      <w:r w:rsidRPr="00355C8E">
        <w:rPr>
          <w:rStyle w:val="13"/>
          <w:sz w:val="28"/>
          <w:szCs w:val="28"/>
          <w:lang w:val="ru-RU"/>
        </w:rPr>
        <w:t xml:space="preserve">Таблица </w:t>
      </w:r>
      <w:r w:rsidR="00541136" w:rsidRPr="00355C8E">
        <w:rPr>
          <w:rStyle w:val="13"/>
          <w:sz w:val="28"/>
          <w:szCs w:val="28"/>
          <w:lang w:val="ru-RU"/>
        </w:rPr>
        <w:t>4</w:t>
      </w:r>
      <w:r w:rsidRPr="00355C8E">
        <w:rPr>
          <w:rStyle w:val="13"/>
          <w:sz w:val="28"/>
          <w:szCs w:val="28"/>
          <w:lang w:val="ru-RU"/>
        </w:rPr>
        <w:t xml:space="preserve"> - </w:t>
      </w:r>
      <w:r w:rsidR="00541136" w:rsidRPr="00355C8E">
        <w:rPr>
          <w:rStyle w:val="13"/>
          <w:sz w:val="28"/>
          <w:szCs w:val="28"/>
          <w:lang w:val="ru-RU"/>
        </w:rPr>
        <w:t>Анализ показателей рентабельности</w:t>
      </w:r>
    </w:p>
    <w:tbl>
      <w:tblPr>
        <w:tblW w:w="94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720"/>
        <w:gridCol w:w="720"/>
        <w:gridCol w:w="780"/>
        <w:gridCol w:w="1140"/>
        <w:gridCol w:w="1280"/>
        <w:gridCol w:w="1180"/>
        <w:gridCol w:w="1120"/>
      </w:tblGrid>
      <w:tr w:rsidR="00355C8E" w:rsidRPr="00355C8E" w:rsidTr="00927565">
        <w:trPr>
          <w:cantSplit/>
          <w:trHeight w:val="315"/>
          <w:tblHeader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Показатель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 xml:space="preserve">Данные на конец </w:t>
            </w:r>
          </w:p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года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 xml:space="preserve">Отклонение </w:t>
            </w:r>
          </w:p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абсолютное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 xml:space="preserve">Отклонение </w:t>
            </w:r>
          </w:p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относительное</w:t>
            </w:r>
          </w:p>
        </w:tc>
      </w:tr>
      <w:tr w:rsidR="00355C8E" w:rsidRPr="00355C8E" w:rsidTr="00927565">
        <w:trPr>
          <w:cantSplit/>
          <w:trHeight w:val="315"/>
          <w:tblHeader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1136" w:rsidRPr="00355C8E" w:rsidRDefault="00541136" w:rsidP="00927565">
            <w:pPr>
              <w:rPr>
                <w:rFonts w:ascii="Times New Roman" w:eastAsia="Arial Unicode MS" w:hAnsi="Times New Roman" w:cs="Times New Roman"/>
                <w:color w:val="aut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2015/2014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2016/2015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2015/2014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2016/2015</w:t>
            </w:r>
          </w:p>
        </w:tc>
      </w:tr>
      <w:tr w:rsidR="00355C8E" w:rsidRPr="00355C8E" w:rsidTr="004A19E2">
        <w:trPr>
          <w:trHeight w:val="1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Рентабельность продаж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6,99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7,19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3,73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-3,46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-48,12</w:t>
            </w:r>
          </w:p>
        </w:tc>
      </w:tr>
      <w:tr w:rsidR="00355C8E" w:rsidRPr="00355C8E" w:rsidTr="004A19E2">
        <w:trPr>
          <w:trHeight w:val="1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Бухгалтерская рентабельность от обычной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5,50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-3,81</w:t>
            </w:r>
          </w:p>
        </w:tc>
      </w:tr>
      <w:tr w:rsidR="00355C8E" w:rsidRPr="00355C8E" w:rsidTr="004A19E2">
        <w:trPr>
          <w:trHeight w:val="3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Чистая рентабельность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4,91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3,81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-0,06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-22,40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-1,57</w:t>
            </w:r>
          </w:p>
        </w:tc>
      </w:tr>
      <w:tr w:rsidR="00355C8E" w:rsidRPr="00355C8E" w:rsidTr="004A19E2">
        <w:trPr>
          <w:trHeight w:val="10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Экономическая рентабельность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10,47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11,42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17,27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0,95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5,85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9,07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51,23</w:t>
            </w:r>
          </w:p>
        </w:tc>
      </w:tr>
      <w:tr w:rsidR="00355C8E" w:rsidRPr="00355C8E" w:rsidTr="004A19E2">
        <w:trPr>
          <w:trHeight w:val="10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Рентабельность собственного капитала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23,58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27,99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41,39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4,41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13,4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18,70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47,87</w:t>
            </w:r>
          </w:p>
        </w:tc>
      </w:tr>
      <w:tr w:rsidR="00355C8E" w:rsidRPr="00355C8E" w:rsidTr="004A19E2">
        <w:trPr>
          <w:trHeight w:val="1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Валовая рентабельность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10,81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12,59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8,13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-4,46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16,47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-35,42</w:t>
            </w:r>
          </w:p>
        </w:tc>
      </w:tr>
      <w:tr w:rsidR="00355C8E" w:rsidRPr="00355C8E" w:rsidTr="004A19E2">
        <w:trPr>
          <w:trHeight w:val="1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lastRenderedPageBreak/>
              <w:t>Затратоотдача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7,83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8,22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0,39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-4,16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-50,61</w:t>
            </w:r>
          </w:p>
        </w:tc>
      </w:tr>
      <w:tr w:rsidR="00541136" w:rsidRPr="00355C8E" w:rsidTr="004A19E2">
        <w:trPr>
          <w:trHeight w:val="10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Коэффициент устойчивости экономического роста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23,58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27,99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41,39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18,70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1136" w:rsidRPr="00355C8E" w:rsidRDefault="00541136" w:rsidP="00927565">
            <w:pPr>
              <w:jc w:val="center"/>
              <w:rPr>
                <w:rFonts w:ascii="Times New Roman" w:eastAsia="Arial Unicode MS" w:hAnsi="Times New Roman" w:cs="Times New Roman"/>
                <w:color w:val="auto"/>
              </w:rPr>
            </w:pPr>
            <w:r w:rsidRPr="00355C8E">
              <w:rPr>
                <w:rFonts w:ascii="Times New Roman" w:hAnsi="Times New Roman" w:cs="Times New Roman"/>
                <w:color w:val="auto"/>
              </w:rPr>
              <w:t>47,87</w:t>
            </w:r>
          </w:p>
        </w:tc>
      </w:tr>
    </w:tbl>
    <w:p w:rsidR="00541136" w:rsidRPr="00355C8E" w:rsidRDefault="00541136" w:rsidP="00541136">
      <w:pPr>
        <w:spacing w:line="360" w:lineRule="auto"/>
        <w:ind w:firstLine="539"/>
        <w:jc w:val="both"/>
        <w:rPr>
          <w:rStyle w:val="13"/>
          <w:b/>
          <w:color w:val="auto"/>
        </w:rPr>
      </w:pPr>
    </w:p>
    <w:p w:rsidR="004A19E2" w:rsidRPr="00355C8E" w:rsidRDefault="00541136" w:rsidP="00144293">
      <w:pPr>
        <w:spacing w:line="360" w:lineRule="auto"/>
        <w:ind w:firstLine="709"/>
        <w:jc w:val="both"/>
        <w:rPr>
          <w:rStyle w:val="13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55C8E">
        <w:rPr>
          <w:rStyle w:val="13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Анализ показателей рентабельности показал, что к концу </w:t>
      </w:r>
      <w:smartTag w:uri="urn:schemas-microsoft-com:office:smarttags" w:element="metricconverter">
        <w:smartTagPr>
          <w:attr w:name="ProductID" w:val="2016 г"/>
        </w:smartTagPr>
        <w:r w:rsidRPr="00355C8E">
          <w:rPr>
            <w:rStyle w:val="13"/>
            <w:rFonts w:ascii="Times New Roman" w:hAnsi="Times New Roman" w:cs="Times New Roman"/>
            <w:color w:val="auto"/>
            <w:sz w:val="28"/>
            <w:szCs w:val="28"/>
            <w:lang w:val="ru-RU"/>
          </w:rPr>
          <w:t>2016 г</w:t>
        </w:r>
      </w:smartTag>
      <w:r w:rsidRPr="00355C8E">
        <w:rPr>
          <w:rStyle w:val="13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они практически все значительно снизились. Но при этом компания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ООО «Авто» </w:t>
      </w:r>
      <w:r w:rsidRPr="00355C8E">
        <w:rPr>
          <w:rStyle w:val="13"/>
          <w:rFonts w:ascii="Times New Roman" w:hAnsi="Times New Roman" w:cs="Times New Roman"/>
          <w:color w:val="auto"/>
          <w:sz w:val="28"/>
          <w:szCs w:val="28"/>
          <w:lang w:val="ru-RU"/>
        </w:rPr>
        <w:t>имеет высокий уровень валовой рентабельности, рентабельности собственного капитала, коэффициента устойчивости экономического роста и затратоотдачи. Значительное снижение рентабельности продаж (на 48,12%) произошло из-за более высокой скорости прироста себестоимости продукции по сравнению с приростом прибыли. В целом рост значений показателей экономической рентабельности и рентабельности капитала является положительным моментом в деятельности компании, но необходимо сосредоточить усилия на росте рентабельности продаж и чистой рентабельности. Общий экономический рост можно признать устойчивым.</w:t>
      </w:r>
    </w:p>
    <w:p w:rsidR="004A19E2" w:rsidRPr="00355C8E" w:rsidRDefault="004A19E2" w:rsidP="0092756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Мною был выявлен ряд проблем в деятельности Общества:</w:t>
      </w:r>
    </w:p>
    <w:p w:rsidR="004A19E2" w:rsidRPr="00355C8E" w:rsidRDefault="004A19E2" w:rsidP="004A19E2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снижени</w:t>
      </w:r>
      <w:r w:rsidR="003F66E2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</w:t>
      </w: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рентабельности как основного показателя финансового здоровья компании; </w:t>
      </w:r>
    </w:p>
    <w:p w:rsidR="004A19E2" w:rsidRPr="00355C8E" w:rsidRDefault="004A19E2" w:rsidP="004A19E2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уменьшени</w:t>
      </w:r>
      <w:r w:rsidR="003F66E2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</w:t>
      </w: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темпов развития фирмы и ее финансовой устойчивости; </w:t>
      </w:r>
    </w:p>
    <w:p w:rsidR="004A19E2" w:rsidRPr="00355C8E" w:rsidRDefault="004A19E2" w:rsidP="004A19E2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дестабилизации ритмичности производственного процесса, включающей сбои в осуществлении платежей; </w:t>
      </w:r>
    </w:p>
    <w:p w:rsidR="004A19E2" w:rsidRPr="00355C8E" w:rsidRDefault="003F66E2" w:rsidP="004A19E2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</w:t>
      </w:r>
      <w:r w:rsidR="00927565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остающаяся</w:t>
      </w:r>
      <w:r w:rsidR="004A19E2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потребност</w:t>
      </w:r>
      <w:r w:rsidR="00927565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ь</w:t>
      </w:r>
      <w:r w:rsidR="004A19E2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компании в использовании заемного капитала; </w:t>
      </w:r>
    </w:p>
    <w:p w:rsidR="004A19E2" w:rsidRPr="00355C8E" w:rsidRDefault="004A19E2" w:rsidP="004A19E2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 нерационально</w:t>
      </w:r>
      <w:r w:rsidR="003F66E2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</w:t>
      </w: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неэкономно</w:t>
      </w:r>
      <w:r w:rsidR="003F66E2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</w:t>
      </w: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использовани</w:t>
      </w:r>
      <w:r w:rsidR="003F66E2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</w:t>
      </w: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внутренних финансовых ресурсов; </w:t>
      </w:r>
    </w:p>
    <w:p w:rsidR="004A19E2" w:rsidRPr="00355C8E" w:rsidRDefault="004A19E2" w:rsidP="004A19E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55C8E">
        <w:rPr>
          <w:sz w:val="28"/>
          <w:szCs w:val="28"/>
          <w:shd w:val="clear" w:color="auto" w:fill="FFFFFF"/>
        </w:rPr>
        <w:t>- снижени</w:t>
      </w:r>
      <w:r w:rsidR="003F66E2" w:rsidRPr="00355C8E">
        <w:rPr>
          <w:sz w:val="28"/>
          <w:szCs w:val="28"/>
          <w:shd w:val="clear" w:color="auto" w:fill="FFFFFF"/>
        </w:rPr>
        <w:t>е</w:t>
      </w:r>
      <w:r w:rsidRPr="00355C8E">
        <w:rPr>
          <w:sz w:val="28"/>
          <w:szCs w:val="28"/>
          <w:shd w:val="clear" w:color="auto" w:fill="FFFFFF"/>
        </w:rPr>
        <w:t xml:space="preserve"> скорости оборота капитала для обеспечения роста генерируемой прибыли; </w:t>
      </w:r>
    </w:p>
    <w:p w:rsidR="004A19E2" w:rsidRPr="00355C8E" w:rsidRDefault="004A19E2" w:rsidP="004A19E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  <w:shd w:val="clear" w:color="auto" w:fill="FFFFFF"/>
        </w:rPr>
        <w:t>- увеличени</w:t>
      </w:r>
      <w:r w:rsidR="003F66E2" w:rsidRPr="00355C8E">
        <w:rPr>
          <w:sz w:val="28"/>
          <w:szCs w:val="28"/>
          <w:shd w:val="clear" w:color="auto" w:fill="FFFFFF"/>
        </w:rPr>
        <w:t>е</w:t>
      </w:r>
      <w:r w:rsidRPr="00355C8E">
        <w:rPr>
          <w:sz w:val="28"/>
          <w:szCs w:val="28"/>
          <w:shd w:val="clear" w:color="auto" w:fill="FFFFFF"/>
        </w:rPr>
        <w:t xml:space="preserve"> риска возникновения неплатежеспособности компании.</w:t>
      </w:r>
    </w:p>
    <w:p w:rsidR="00D14A34" w:rsidRPr="00355C8E" w:rsidRDefault="00D14A34" w:rsidP="00D14A34">
      <w:pPr>
        <w:pStyle w:val="af1"/>
        <w:tabs>
          <w:tab w:val="clear" w:pos="1097"/>
        </w:tabs>
        <w:spacing w:line="360" w:lineRule="auto"/>
        <w:ind w:left="0" w:firstLine="709"/>
        <w:rPr>
          <w:rFonts w:ascii="Times New Roman" w:hAnsi="Times New Roman"/>
          <w:i w:val="0"/>
          <w:sz w:val="28"/>
          <w:szCs w:val="28"/>
        </w:rPr>
      </w:pPr>
      <w:r w:rsidRPr="00355C8E">
        <w:rPr>
          <w:rFonts w:ascii="Times New Roman" w:hAnsi="Times New Roman"/>
          <w:i w:val="0"/>
          <w:sz w:val="28"/>
          <w:szCs w:val="28"/>
        </w:rPr>
        <w:lastRenderedPageBreak/>
        <w:t>В соответствии с проведенными расчетами, анализами и исследованиями, учитывая специфику деятельности организации, можно сформулировать следующие мероприятия по повышению финансовой устойчивости организации:</w:t>
      </w:r>
    </w:p>
    <w:p w:rsidR="00D14A34" w:rsidRPr="00355C8E" w:rsidRDefault="00D14A34" w:rsidP="00D14A34">
      <w:pPr>
        <w:pStyle w:val="a4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Оптимизация постоянных расходов организации (в том числе расходов на содержание управленческого персонала). В рамках данной политики необходимо сократить некоторое число персонала с перераспределением должностных обязанностей на других сотрудников и введением системы поощрений.</w:t>
      </w:r>
    </w:p>
    <w:p w:rsidR="00D14A34" w:rsidRPr="00355C8E" w:rsidRDefault="00D14A34" w:rsidP="00D14A34">
      <w:pPr>
        <w:pStyle w:val="a4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Провести рефинансирование дебиторской задолженности (используя факторинг, форфейтинг, принудительные взыскания).</w:t>
      </w:r>
    </w:p>
    <w:p w:rsidR="00D14A34" w:rsidRPr="00355C8E" w:rsidRDefault="00D14A34" w:rsidP="00D14A34">
      <w:pPr>
        <w:pStyle w:val="a4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Необходимо добиться увеличения собственных оборотных средств. Для этого необходимо проанализировать формулы расчета таких средств как капитал, внеоборотные активы и искать пути за счет роста капитала (увеличение уставного капитала и т.д.).</w:t>
      </w:r>
    </w:p>
    <w:p w:rsidR="00D14A34" w:rsidRPr="00355C8E" w:rsidRDefault="00D14A34" w:rsidP="00D14A34">
      <w:pPr>
        <w:pStyle w:val="a4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Оптимизировать ценовую и тарифную политику организации, направленную к отдельным категориям покупателей.</w:t>
      </w:r>
    </w:p>
    <w:p w:rsidR="00D14A34" w:rsidRPr="00355C8E" w:rsidRDefault="00D14A34" w:rsidP="00D14A34">
      <w:pPr>
        <w:pStyle w:val="a4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Улучшить рекламную деятельность за счет повышения эффективности отдельных рекламных мероприятий.</w:t>
      </w:r>
    </w:p>
    <w:p w:rsidR="00D14A34" w:rsidRPr="00355C8E" w:rsidRDefault="00D14A34" w:rsidP="00D14A34">
      <w:pPr>
        <w:pStyle w:val="a4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Оптимизация кредитной политики. Важным фактором является взаимосвязь размера выдаваемого кредита и наличие товарно-материальных ценностей. Это означает, что предоставление ссуд должно обязательно осуществляться на основе движения материальных оборотных средств в процессе их кругооборота.</w:t>
      </w:r>
    </w:p>
    <w:p w:rsidR="004A19E2" w:rsidRPr="00355C8E" w:rsidRDefault="00700E48" w:rsidP="00700E48">
      <w:pPr>
        <w:spacing w:line="360" w:lineRule="auto"/>
        <w:ind w:firstLine="709"/>
        <w:jc w:val="both"/>
        <w:rPr>
          <w:rStyle w:val="13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D14A34" w:rsidRPr="00355C8E">
        <w:rPr>
          <w:rFonts w:ascii="Times New Roman" w:hAnsi="Times New Roman" w:cs="Times New Roman"/>
          <w:color w:val="auto"/>
          <w:sz w:val="28"/>
          <w:szCs w:val="28"/>
        </w:rPr>
        <w:t>. Создание резервов из валовой и чистой прибыли. Таким образом, произойдет повышение в стоимости имущества доли собственного капитала, увеличение суммы источников собственных оборотных средств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и др.</w:t>
      </w:r>
    </w:p>
    <w:p w:rsidR="00C2491A" w:rsidRPr="00355C8E" w:rsidRDefault="00C2491A" w:rsidP="00144293">
      <w:pPr>
        <w:spacing w:line="360" w:lineRule="auto"/>
        <w:ind w:firstLine="709"/>
        <w:jc w:val="both"/>
        <w:rPr>
          <w:rFonts w:eastAsiaTheme="majorEastAsia" w:cs="Times New Roman"/>
          <w:bCs/>
          <w:color w:val="auto"/>
          <w:szCs w:val="28"/>
        </w:rPr>
      </w:pPr>
      <w:r w:rsidRPr="00355C8E">
        <w:rPr>
          <w:rFonts w:cs="Times New Roman"/>
          <w:b/>
          <w:color w:val="auto"/>
        </w:rPr>
        <w:br w:type="page"/>
      </w:r>
    </w:p>
    <w:p w:rsidR="00C2491A" w:rsidRPr="00355C8E" w:rsidRDefault="00C2491A" w:rsidP="00C2491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7" w:name="_Toc481588202"/>
      <w:r w:rsidRPr="00355C8E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7"/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>За время прохождения производственной практики, все задания и решение запланированных вопросов выполнены в полном объеме.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Во время прохождения практики мною выполнены следующие задачи: 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изучен</w:t>
      </w:r>
      <w:r w:rsidR="00160854" w:rsidRPr="00355C8E">
        <w:rPr>
          <w:rFonts w:ascii="Times New Roman" w:hAnsi="Times New Roman" w:cs="Times New Roman"/>
          <w:color w:val="auto"/>
          <w:sz w:val="28"/>
          <w:szCs w:val="28"/>
        </w:rPr>
        <w:t>ы законодательные основы деятельности Общества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, а также изучены внутренние документы Общества;</w:t>
      </w:r>
    </w:p>
    <w:p w:rsidR="00160854" w:rsidRPr="00355C8E" w:rsidRDefault="00160854" w:rsidP="0016085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>- изучена структура организации, основные направления ее деятельности;</w:t>
      </w:r>
    </w:p>
    <w:p w:rsidR="00160854" w:rsidRPr="00355C8E" w:rsidRDefault="00160854" w:rsidP="00160854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5C8E">
        <w:rPr>
          <w:sz w:val="28"/>
          <w:szCs w:val="28"/>
        </w:rPr>
        <w:t xml:space="preserve">- изучена работа финансового отдела, а также порядок его взаимодействия с другими службами фирмы; 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изучена и проанализирована бухгалтерская отчетность Общества;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принято активное участие в разработке мероприятий по совершенствованию документооборота в Обществе, в том числе посредством разработки организационно-распорядительных документов;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- в рамках экономического анализа хозяйственно-финансовой деятельности организации по данным бухгалтерского учета и отчетности в целях выявления проблем и внутрихозяйственных резервов по поручению </w:t>
      </w:r>
      <w:r w:rsidR="00160854" w:rsidRPr="00355C8E">
        <w:rPr>
          <w:rFonts w:ascii="Times New Roman" w:hAnsi="Times New Roman" w:cs="Times New Roman"/>
          <w:color w:val="auto"/>
          <w:sz w:val="28"/>
          <w:szCs w:val="28"/>
        </w:rPr>
        <w:t>начальника финансового отдела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проведен анализ </w:t>
      </w:r>
      <w:r w:rsidR="00160854" w:rsidRPr="00355C8E">
        <w:rPr>
          <w:rFonts w:ascii="Times New Roman" w:hAnsi="Times New Roman" w:cs="Times New Roman"/>
          <w:color w:val="auto"/>
          <w:sz w:val="28"/>
          <w:szCs w:val="28"/>
        </w:rPr>
        <w:t>финансовых результатов деятельности Общества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0854" w:rsidRPr="00355C8E" w:rsidRDefault="00C2491A" w:rsidP="0016085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- в рамках самостоятельной работы проведен анализ актива и пассива бухгалтерского баланса.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Проведенная аналитическая работа позволила выявить </w:t>
      </w:r>
      <w:r w:rsidR="00160854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некоторые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проблемы в деятельности 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ООО</w:t>
      </w:r>
      <w:r w:rsidRPr="00355C8E">
        <w:rPr>
          <w:rStyle w:val="a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«</w:t>
      </w:r>
      <w:r w:rsidR="00160854"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Авто</w:t>
      </w:r>
      <w:r w:rsidRPr="00355C8E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»</w:t>
      </w:r>
      <w:r w:rsidRPr="00355C8E">
        <w:rPr>
          <w:rFonts w:ascii="Times New Roman" w:hAnsi="Times New Roman" w:cs="Times New Roman"/>
          <w:i/>
          <w:color w:val="auto"/>
          <w:sz w:val="28"/>
          <w:szCs w:val="28"/>
        </w:rPr>
        <w:t>,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что негативно сказывается на экономической безопасности организации.</w:t>
      </w:r>
      <w:r w:rsidR="00160854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Полученные теоретические знания позволили мне дать ряд рекомендаций по повышению финансовой устойчивости Общества</w:t>
      </w:r>
      <w:r w:rsidR="00862BA0" w:rsidRPr="00355C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>В процессе прохождения практики мною приобретены следующие знания и навыки: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>1. Организации личного труда и планирования рабочего времени;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 Организации аналитической, экспертной работы по профилю 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деятельности;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 Организации взаимодействия со специалистами </w:t>
      </w:r>
      <w:r w:rsidR="00160854"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>финансового отдела</w:t>
      </w: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 структурных подразделений Общества;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>4. Ведения служебного документооборота, исполнения служебных документов;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>5. Систематизации и подготовки аналитических, информационных материалов;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Calibri" w:hAnsi="Times New Roman" w:cs="Times New Roman"/>
          <w:color w:val="auto"/>
          <w:sz w:val="28"/>
          <w:szCs w:val="28"/>
        </w:rPr>
        <w:t>6. Коммуникабельности и умения строить межличностные отношения.</w:t>
      </w:r>
    </w:p>
    <w:p w:rsidR="00C2491A" w:rsidRPr="00355C8E" w:rsidRDefault="00C2491A" w:rsidP="00C2491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Знания, полученные за время обучения в </w:t>
      </w:r>
      <w:r w:rsidR="007A6705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РАНХиГС</w:t>
      </w: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помогли мне успешно справляться с поставленными задачами. При изучении деятельности </w:t>
      </w:r>
      <w:r w:rsidR="007A6705"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финансового отдела</w:t>
      </w: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я повысил свои теоретические знания, полученные в Академии. Теоретические знания дополнил практическими и профессиональными навыками. </w:t>
      </w:r>
    </w:p>
    <w:p w:rsidR="00C2491A" w:rsidRPr="00355C8E" w:rsidRDefault="00C2491A" w:rsidP="00C2491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Студент                                              ___________ </w:t>
      </w:r>
      <w:r w:rsidR="00D644F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Петров П.П.</w:t>
      </w:r>
      <w:bookmarkStart w:id="8" w:name="_GoBack"/>
      <w:bookmarkEnd w:id="8"/>
    </w:p>
    <w:p w:rsidR="00C2491A" w:rsidRPr="00355C8E" w:rsidRDefault="00C2491A" w:rsidP="00C2491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Руководитель практики от</w:t>
      </w:r>
    </w:p>
    <w:p w:rsidR="00C25E9C" w:rsidRPr="00355C8E" w:rsidRDefault="00C2491A" w:rsidP="00C25E9C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профильной организации                 __________</w:t>
      </w:r>
      <w:r w:rsidR="00D644FE">
        <w:rPr>
          <w:rFonts w:ascii="Times New Roman" w:hAnsi="Times New Roman" w:cs="Times New Roman"/>
          <w:color w:val="auto"/>
          <w:sz w:val="28"/>
          <w:szCs w:val="28"/>
        </w:rPr>
        <w:t>Рыжиков</w:t>
      </w:r>
      <w:r w:rsidR="00C25E9C"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А.Н., </w:t>
      </w:r>
    </w:p>
    <w:p w:rsidR="00C25E9C" w:rsidRPr="00355C8E" w:rsidRDefault="00C25E9C" w:rsidP="00C25E9C">
      <w:pPr>
        <w:widowControl/>
        <w:spacing w:line="276" w:lineRule="auto"/>
        <w:ind w:left="4956" w:firstLine="708"/>
        <w:jc w:val="both"/>
        <w:rPr>
          <w:rFonts w:ascii="Times New Roman" w:eastAsia="Arial Unicode MS" w:hAnsi="Times New Roman" w:cs="Times New Roman"/>
          <w:color w:val="auto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директор ООО «Авто»</w:t>
      </w:r>
      <w:r w:rsidRPr="00355C8E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 </w:t>
      </w:r>
    </w:p>
    <w:p w:rsidR="00C2491A" w:rsidRPr="00355C8E" w:rsidRDefault="00C2491A" w:rsidP="00C25E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2491A" w:rsidRPr="00355C8E" w:rsidRDefault="00C2491A" w:rsidP="00C2491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практики от </w:t>
      </w:r>
      <w:r w:rsidR="00C25E9C" w:rsidRPr="00355C8E">
        <w:rPr>
          <w:rFonts w:ascii="Times New Roman" w:hAnsi="Times New Roman" w:cs="Times New Roman"/>
          <w:color w:val="auto"/>
          <w:sz w:val="28"/>
          <w:szCs w:val="28"/>
        </w:rPr>
        <w:t>РАНХиГС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: ___________</w:t>
      </w:r>
    </w:p>
    <w:p w:rsidR="006B0234" w:rsidRPr="00355C8E" w:rsidRDefault="006B0234">
      <w:pPr>
        <w:widowControl/>
        <w:spacing w:after="160" w:line="259" w:lineRule="auto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Arial Unicode MS" w:hAnsi="Times New Roman" w:cs="Times New Roman"/>
          <w:color w:val="auto"/>
          <w:sz w:val="28"/>
          <w:szCs w:val="28"/>
        </w:rPr>
        <w:br w:type="page"/>
      </w:r>
    </w:p>
    <w:p w:rsidR="006B0234" w:rsidRPr="00355C8E" w:rsidRDefault="006B0234" w:rsidP="006B023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9" w:name="_Toc481588203"/>
      <w:r w:rsidRPr="00355C8E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9"/>
    </w:p>
    <w:p w:rsidR="006B0234" w:rsidRPr="00355C8E" w:rsidRDefault="006B0234" w:rsidP="006B0234">
      <w:pPr>
        <w:suppressAutoHyphens/>
        <w:spacing w:line="360" w:lineRule="auto"/>
        <w:ind w:firstLine="709"/>
        <w:jc w:val="both"/>
        <w:rPr>
          <w:rFonts w:ascii="Times New Roman" w:hAnsi="Times New Roman" w:cstheme="minorBidi"/>
          <w:color w:val="auto"/>
          <w:szCs w:val="28"/>
        </w:rPr>
      </w:pPr>
    </w:p>
    <w:p w:rsidR="006B0234" w:rsidRPr="00355C8E" w:rsidRDefault="006B0234" w:rsidP="006B0234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1.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[Электронный ресурс]. – Режим доступа // http: </w:t>
      </w:r>
      <w:hyperlink r:id="rId13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2017 г.];</w:t>
      </w:r>
    </w:p>
    <w:p w:rsidR="006B0234" w:rsidRPr="00355C8E" w:rsidRDefault="006B0234" w:rsidP="006B0234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2. Налоговый кодекс Российской Федерации (часть первая) от 31.07.1998 N 146-ФЗ (ред. от 03.07.2016) (с изм. и доп., вступ. в силу с 01.09.2016) / [Электронный ресурс]. – Режим доступа // http: </w:t>
      </w:r>
      <w:hyperlink r:id="rId14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2017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3. Налоговый кодекс Российской Федерации (часть вторая) от 05.08.2000 N 117-ФЗ (ред. от 28.12.2016) / [Электронный ресурс]. – Режим доступа // http: </w:t>
      </w:r>
      <w:hyperlink r:id="rId15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2017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4. Об обществах с ограниченной ответственностью: Федеральный закон от 08.02.1998 N 14-ФЗ (ред. от 03.07.2016) (с изм. и доп., вступ. в силу с 01.01.2017) / [Электронный ресурс]. – Режим доступа // http: </w:t>
      </w:r>
      <w:hyperlink r:id="rId16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2017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5. О бухгалтерском учете: Федеральный закон от 06.12.2011 N 402-ФЗ (ред. от 23.05.2016) / [Электронный ресурс]. – Режим доступа // http: </w:t>
      </w:r>
      <w:hyperlink r:id="rId17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2017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6.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Федерации: Постановление Правительства РФ от 25.02.2011 N 107 (ред. от 26.08.2013) / [Электронный ресурс]. – Режим доступа // http: </w:t>
      </w:r>
      <w:hyperlink r:id="rId18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01.05.2017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7. О Стратегии национальной безопасности Российской Федерации: Указ Президента РФ от 31.12.2015 N 683 // [Электронный ресурс]. – Режим доступа // http: </w:t>
      </w:r>
      <w:hyperlink r:id="rId19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01.05.2017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8. О Стратегии национальной безопасности Российской Федерации до 2020 года: Указ Президента РФ от 12.05.2009 N 537 (ред. от 01.07.2014) [Электронный ресурс]. – Режим доступа // http: </w:t>
      </w:r>
      <w:hyperlink r:id="rId20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2017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9. Об утверждении Плана счетов бухгалтерского учета финансово-хозяйственной деятельности организаций и Инструкции по его применению: Приказ Минфина РФ от 31.10.2000 N 94н (ред. от 08.11.2010) / [Электронный ресурс]. – Режим доступа // http: </w:t>
      </w:r>
      <w:hyperlink r:id="rId21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01.05.2017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10. О формах бухгалтерской отчетности организаций: Приказ Минфина России от 02.07.2010 N 66н (ред. от 06.04.2015) (Зарегистрировано в Минюсте России 02.08.2010 N 18023) / [Электронный ресурс]. – Режим доступа // http: </w:t>
      </w:r>
      <w:hyperlink r:id="rId22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[Дата обращения: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01.05.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2017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11. Об утверждении Методических указаний по инвентаризации имущества и финансовых обязательств: Приказ Минфина РФ от 13.06.1995 N 49 (ред. от 08.11.2010) / [Электронный ресурс]. – Режим доступа // http: </w:t>
      </w:r>
      <w:hyperlink r:id="rId23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[Дата обращения: 01.05.2017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12. Об утверждении Положения по бухгалтерскому учету «Бухгалтерская отчетность организации (ПБУ 4/99)»: Приказ Минфина РФ от 06.07.1999 N 43н (ред. от 08.11.2010) / [Электронный ресурс]. – Режим доступа // http: </w:t>
      </w:r>
      <w:hyperlink r:id="rId24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[Дата обращения: 01.05.2017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13. Об утверждении положений по бухгалтерскому учету (вместе с "Положением по бухгалтерскому учету "Учетная политика организации" (ПБУ 1/2008)", "Положением по бухгалтерскому учету "Изменения оценочных значений" (ПБУ 21/2008)"): Приказ Минфина России от 06.10.2008 N 106н (ред. от 06.04.2015) (Зарегистрировано в Минюсте России 27.10.2008 N 12522) / [Электронный ресурс]. – Режим доступа // http: </w:t>
      </w:r>
      <w:hyperlink r:id="rId25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[Дата обращения: 01.05.2017 г.];</w:t>
      </w:r>
    </w:p>
    <w:p w:rsidR="00F86B90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14. Об утверждении Положения по бухгалтерскому учету "Исправление ошибок в бухгалтерском учете и отчетности" (ПБУ 22/2010)":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Приказ Минфина России от 28.06.2010 N 63н (ред. от 06.04.2015) / [Электронный ресурс]. – Режим доступа // http: </w:t>
      </w:r>
      <w:hyperlink r:id="rId26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www.garant.ru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[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Дата обращения: 01.05.2017 г.];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15. Приказ «Об учетной политике» от 31.12.201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 г. №1;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16. Алёшина И. Ф.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Финансово-экономическое планирование : учеб. пособие /</w:t>
      </w:r>
      <w:r w:rsidRPr="00355C8E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И. Ф. Алешина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55C8E">
        <w:rPr>
          <w:rStyle w:val="apple-converted-space"/>
          <w:rFonts w:ascii="Times New Roman" w:hAnsi="Times New Roman" w:cs="Times New Roman"/>
          <w:color w:val="auto"/>
          <w:sz w:val="28"/>
          <w:szCs w:val="28"/>
        </w:rPr>
        <w:t> </w:t>
      </w:r>
      <w:r w:rsidRPr="00355C8E">
        <w:rPr>
          <w:rFonts w:ascii="Times New Roman" w:hAnsi="Times New Roman" w:cs="Times New Roman"/>
          <w:bCs/>
          <w:color w:val="auto"/>
          <w:sz w:val="28"/>
          <w:szCs w:val="28"/>
        </w:rPr>
        <w:t>Рос. экон. ун-т им. Г. В. Плеханова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t>. – М. : Изд-во РЭУ им. Г. В. Плеханова, 2012. – 72 с.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0234" w:rsidRPr="00355C8E" w:rsidRDefault="006B0234" w:rsidP="006B0234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17. Анализ бухгалтерской (финансовой) отчетности: практикум. Учебное пособие / </w:t>
      </w:r>
      <w:hyperlink r:id="rId27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Л. В. Донцова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>, </w:t>
      </w:r>
      <w:hyperlink r:id="rId28" w:history="1">
        <w:r w:rsidRPr="00355C8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Н. А. Никифорова</w:t>
        </w:r>
      </w:hyperlink>
      <w:r w:rsidRPr="00355C8E">
        <w:rPr>
          <w:rFonts w:ascii="Times New Roman" w:hAnsi="Times New Roman" w:cs="Times New Roman"/>
          <w:color w:val="auto"/>
          <w:sz w:val="28"/>
          <w:szCs w:val="28"/>
        </w:rPr>
        <w:t>. – 5-е изд., перераб. и доп. – М. : Дело и Сервис, 2015. – 159 с.;</w:t>
      </w:r>
    </w:p>
    <w:p w:rsidR="006B0234" w:rsidRPr="00355C8E" w:rsidRDefault="006B0234" w:rsidP="006B023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19. Басовский Л.Е. Финансовый менеджмент: Учебник / Л.Е. Басовский. - М.: НИЦ ИНФРА-М, 2013. - 240 c.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0234" w:rsidRPr="00355C8E" w:rsidRDefault="006B0234" w:rsidP="006B023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20. Бочаров В.В. Финансовый анализ. Краткий курс / В. В. Бочаров. — 3-е изд. — СПб.: Питер, 2013. — 240 с.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0234" w:rsidRPr="00355C8E" w:rsidRDefault="006B0234" w:rsidP="006B023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21. Бригхэм Ю.Ф., Эрхардт М.С. Финансовый менеджмент. Учебник – СПб: Питер, 2015. - 580с.;</w:t>
      </w:r>
    </w:p>
    <w:p w:rsidR="006B0234" w:rsidRPr="00355C8E" w:rsidRDefault="006B0234" w:rsidP="006B023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122. Бухгалтерская (финансовая) отчетность: Учебное пособие / Т. Я. Натепрова, О. В. Трубицына. — 2-е изд.,перераб. и доп. -  М.: Издательско-торговая корпорация «Дашков и К°», 2013. - 292 с.;</w:t>
      </w:r>
    </w:p>
    <w:p w:rsidR="006B0234" w:rsidRPr="00355C8E" w:rsidRDefault="006B0234" w:rsidP="006B023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23. Герасименко А. Финансовый менеджмент - это просто: Базовый курс для руководителей и начинающих специалистов / А. Герасименко. - М.: Альпина Пабл., 2013. - 531 c.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24. Грачев А.В. Финансовая устойчивость предприятия: критерии и методы оценки в рыночной экономике: Учебное пособие, Москва - Дело и сервис, 2013. - 396 с.;</w:t>
      </w:r>
    </w:p>
    <w:p w:rsidR="006B0234" w:rsidRPr="00355C8E" w:rsidRDefault="006B0234" w:rsidP="006B023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25. Ендовицкий Д.А. Финансовый анализ: учебник / Д.А. Ендовицкий, Н.П. Любушин, Н.Э. Бабичева. — 3-е изд., перераб. — М.: КНОРУС, 2016. — 300 с.;</w:t>
      </w:r>
    </w:p>
    <w:p w:rsidR="006B0234" w:rsidRPr="00355C8E" w:rsidRDefault="006B0234" w:rsidP="006B023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 xml:space="preserve">26. Жилкина А. Н. Финансовый анализ: учебник и практикум для прикладного бакалавриата / А. Н. Жилкина. — М. : Издательство Юрайт, </w:t>
      </w:r>
      <w:r w:rsidRPr="00355C8E">
        <w:rPr>
          <w:rFonts w:ascii="Times New Roman" w:hAnsi="Times New Roman" w:cs="Times New Roman"/>
          <w:color w:val="auto"/>
          <w:sz w:val="28"/>
          <w:szCs w:val="28"/>
        </w:rPr>
        <w:lastRenderedPageBreak/>
        <w:t>2016. — 285 с.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0234" w:rsidRPr="00355C8E" w:rsidRDefault="006B0234" w:rsidP="006B023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27. Зайков В.П. Финансовый менеджмент: теория, стратегия, организация: Учебное пособие / В.П. Зайков, Е.Д. Селезнева, А.В. Харсеева - М.: Вуз.книга, 2012. - 340 c.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28. Крылов Э.И. Управление финансовым состоянием организации (предприятия): учебное пособие, Москва - Эксмо, 2014.- 409 с.;</w:t>
      </w:r>
    </w:p>
    <w:p w:rsidR="006B0234" w:rsidRPr="00355C8E" w:rsidRDefault="006B0234" w:rsidP="006B0234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29. Лиференко Г. Н. Финансовый анализ предприятия: учеб. пособие / Г. Н. Лиференко. — М.: Издательство «Экзамен», 2015. — 160 с.</w:t>
      </w:r>
      <w:r w:rsidR="00F86B90" w:rsidRPr="00355C8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3390F" w:rsidRPr="00355C8E" w:rsidRDefault="006B0234" w:rsidP="00F86B90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5C8E">
        <w:rPr>
          <w:rFonts w:ascii="Times New Roman" w:hAnsi="Times New Roman" w:cs="Times New Roman"/>
          <w:color w:val="auto"/>
          <w:sz w:val="28"/>
          <w:szCs w:val="28"/>
        </w:rPr>
        <w:t>30. Шеремет А. Методика финансового анализа, Москва - ИНФРА-М. 2013.- 478 с.</w:t>
      </w:r>
    </w:p>
    <w:sectPr w:rsidR="0063390F" w:rsidRPr="00355C8E" w:rsidSect="00395632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06" w:rsidRDefault="00EC1106" w:rsidP="00395632">
      <w:r>
        <w:separator/>
      </w:r>
    </w:p>
  </w:endnote>
  <w:endnote w:type="continuationSeparator" w:id="0">
    <w:p w:rsidR="00EC1106" w:rsidRDefault="00EC1106" w:rsidP="0039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1724"/>
      <w:docPartObj>
        <w:docPartGallery w:val="Page Numbers (Bottom of Page)"/>
        <w:docPartUnique/>
      </w:docPartObj>
    </w:sdtPr>
    <w:sdtEndPr/>
    <w:sdtContent>
      <w:p w:rsidR="004A19E2" w:rsidRDefault="004A19E2" w:rsidP="00395632">
        <w:pPr>
          <w:pStyle w:val="ae"/>
          <w:jc w:val="center"/>
        </w:pPr>
        <w:r w:rsidRPr="00395632">
          <w:rPr>
            <w:rFonts w:ascii="Times New Roman" w:hAnsi="Times New Roman" w:cs="Times New Roman"/>
          </w:rPr>
          <w:fldChar w:fldCharType="begin"/>
        </w:r>
        <w:r w:rsidRPr="00395632">
          <w:rPr>
            <w:rFonts w:ascii="Times New Roman" w:hAnsi="Times New Roman" w:cs="Times New Roman"/>
          </w:rPr>
          <w:instrText xml:space="preserve"> PAGE   \* MERGEFORMAT </w:instrText>
        </w:r>
        <w:r w:rsidRPr="00395632">
          <w:rPr>
            <w:rFonts w:ascii="Times New Roman" w:hAnsi="Times New Roman" w:cs="Times New Roman"/>
          </w:rPr>
          <w:fldChar w:fldCharType="separate"/>
        </w:r>
        <w:r w:rsidR="00D644FE">
          <w:rPr>
            <w:rFonts w:ascii="Times New Roman" w:hAnsi="Times New Roman" w:cs="Times New Roman"/>
            <w:noProof/>
          </w:rPr>
          <w:t>20</w:t>
        </w:r>
        <w:r w:rsidRPr="0039563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06" w:rsidRDefault="00EC1106" w:rsidP="00395632">
      <w:r>
        <w:separator/>
      </w:r>
    </w:p>
  </w:footnote>
  <w:footnote w:type="continuationSeparator" w:id="0">
    <w:p w:rsidR="00EC1106" w:rsidRDefault="00EC1106" w:rsidP="00395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1A81"/>
    <w:multiLevelType w:val="hybridMultilevel"/>
    <w:tmpl w:val="FD66D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42B07"/>
    <w:multiLevelType w:val="hybridMultilevel"/>
    <w:tmpl w:val="E698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41ACE"/>
    <w:multiLevelType w:val="hybridMultilevel"/>
    <w:tmpl w:val="33C0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F4529"/>
    <w:multiLevelType w:val="hybridMultilevel"/>
    <w:tmpl w:val="AC56EF6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7D1"/>
    <w:rsid w:val="000057D1"/>
    <w:rsid w:val="0002481F"/>
    <w:rsid w:val="00053990"/>
    <w:rsid w:val="00063A31"/>
    <w:rsid w:val="00077C74"/>
    <w:rsid w:val="000A1788"/>
    <w:rsid w:val="000A7DE7"/>
    <w:rsid w:val="00116AC4"/>
    <w:rsid w:val="001311D1"/>
    <w:rsid w:val="00131741"/>
    <w:rsid w:val="00144293"/>
    <w:rsid w:val="00160854"/>
    <w:rsid w:val="0016728C"/>
    <w:rsid w:val="001705F9"/>
    <w:rsid w:val="00186044"/>
    <w:rsid w:val="0019603F"/>
    <w:rsid w:val="001F394E"/>
    <w:rsid w:val="00275C63"/>
    <w:rsid w:val="00304A2F"/>
    <w:rsid w:val="0035249C"/>
    <w:rsid w:val="00355C8E"/>
    <w:rsid w:val="0037748F"/>
    <w:rsid w:val="00395632"/>
    <w:rsid w:val="003976A3"/>
    <w:rsid w:val="003D15F2"/>
    <w:rsid w:val="003D62D9"/>
    <w:rsid w:val="003F6158"/>
    <w:rsid w:val="003F66E2"/>
    <w:rsid w:val="003F69A2"/>
    <w:rsid w:val="004162FD"/>
    <w:rsid w:val="0041782F"/>
    <w:rsid w:val="00476CC5"/>
    <w:rsid w:val="00485FA3"/>
    <w:rsid w:val="00497D27"/>
    <w:rsid w:val="004A19E2"/>
    <w:rsid w:val="004C753E"/>
    <w:rsid w:val="00515620"/>
    <w:rsid w:val="00527EE0"/>
    <w:rsid w:val="00541136"/>
    <w:rsid w:val="005628EC"/>
    <w:rsid w:val="005661B0"/>
    <w:rsid w:val="005A0920"/>
    <w:rsid w:val="005A71CC"/>
    <w:rsid w:val="005D3CA2"/>
    <w:rsid w:val="005D7B27"/>
    <w:rsid w:val="005E20D3"/>
    <w:rsid w:val="005E2236"/>
    <w:rsid w:val="005F75B1"/>
    <w:rsid w:val="006219E4"/>
    <w:rsid w:val="0063390F"/>
    <w:rsid w:val="00671FBB"/>
    <w:rsid w:val="00686DEF"/>
    <w:rsid w:val="006A4E75"/>
    <w:rsid w:val="006B0234"/>
    <w:rsid w:val="006B2655"/>
    <w:rsid w:val="006C18F6"/>
    <w:rsid w:val="006D4DF3"/>
    <w:rsid w:val="006D5951"/>
    <w:rsid w:val="006E2A92"/>
    <w:rsid w:val="00700E48"/>
    <w:rsid w:val="0070508A"/>
    <w:rsid w:val="00706235"/>
    <w:rsid w:val="0073572F"/>
    <w:rsid w:val="00740372"/>
    <w:rsid w:val="00781C05"/>
    <w:rsid w:val="007A6705"/>
    <w:rsid w:val="007E3AC8"/>
    <w:rsid w:val="007F77FC"/>
    <w:rsid w:val="0084429D"/>
    <w:rsid w:val="00851574"/>
    <w:rsid w:val="00853846"/>
    <w:rsid w:val="00862BA0"/>
    <w:rsid w:val="00877E42"/>
    <w:rsid w:val="00880A1E"/>
    <w:rsid w:val="008B2D41"/>
    <w:rsid w:val="008C674D"/>
    <w:rsid w:val="00927565"/>
    <w:rsid w:val="00932564"/>
    <w:rsid w:val="00944CB4"/>
    <w:rsid w:val="00951B64"/>
    <w:rsid w:val="00962B1B"/>
    <w:rsid w:val="009921A4"/>
    <w:rsid w:val="009A6B5D"/>
    <w:rsid w:val="009B076A"/>
    <w:rsid w:val="009B1A90"/>
    <w:rsid w:val="009D4FC1"/>
    <w:rsid w:val="009D756D"/>
    <w:rsid w:val="009E2301"/>
    <w:rsid w:val="00A16630"/>
    <w:rsid w:val="00A425AE"/>
    <w:rsid w:val="00A9293C"/>
    <w:rsid w:val="00AA2E96"/>
    <w:rsid w:val="00AA4F4E"/>
    <w:rsid w:val="00AE5EB4"/>
    <w:rsid w:val="00B13615"/>
    <w:rsid w:val="00B279B9"/>
    <w:rsid w:val="00B33974"/>
    <w:rsid w:val="00B33E59"/>
    <w:rsid w:val="00B861D3"/>
    <w:rsid w:val="00BC67EF"/>
    <w:rsid w:val="00BE4617"/>
    <w:rsid w:val="00C0031A"/>
    <w:rsid w:val="00C0633D"/>
    <w:rsid w:val="00C2491A"/>
    <w:rsid w:val="00C25E9C"/>
    <w:rsid w:val="00C278BA"/>
    <w:rsid w:val="00CB04A7"/>
    <w:rsid w:val="00CD70D4"/>
    <w:rsid w:val="00D14A34"/>
    <w:rsid w:val="00D55029"/>
    <w:rsid w:val="00D644FE"/>
    <w:rsid w:val="00DA7428"/>
    <w:rsid w:val="00DB252C"/>
    <w:rsid w:val="00DC499F"/>
    <w:rsid w:val="00E31DEF"/>
    <w:rsid w:val="00E746AA"/>
    <w:rsid w:val="00EA04F9"/>
    <w:rsid w:val="00EC1106"/>
    <w:rsid w:val="00EE5423"/>
    <w:rsid w:val="00EF3687"/>
    <w:rsid w:val="00F331C1"/>
    <w:rsid w:val="00F46D57"/>
    <w:rsid w:val="00F474E7"/>
    <w:rsid w:val="00F76377"/>
    <w:rsid w:val="00F86B90"/>
    <w:rsid w:val="00F9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08"/>
    <o:shapelayout v:ext="edit">
      <o:idmap v:ext="edit" data="1"/>
    </o:shapelayout>
  </w:shapeDefaults>
  <w:decimalSymbol w:val=","/>
  <w:listSeparator w:val=";"/>
  <w14:docId w14:val="0C9D3B85"/>
  <w15:docId w15:val="{24D6D096-B0E0-467C-B838-5967935E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4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91A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2491A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D27"/>
    <w:pPr>
      <w:ind w:left="720"/>
      <w:contextualSpacing/>
    </w:pPr>
  </w:style>
  <w:style w:type="character" w:customStyle="1" w:styleId="apple-converted-space">
    <w:name w:val="apple-converted-space"/>
    <w:basedOn w:val="a0"/>
    <w:rsid w:val="00A425AE"/>
  </w:style>
  <w:style w:type="character" w:customStyle="1" w:styleId="10">
    <w:name w:val="Заголовок 1 Знак"/>
    <w:basedOn w:val="a0"/>
    <w:link w:val="1"/>
    <w:uiPriority w:val="9"/>
    <w:rsid w:val="00C249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24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C2491A"/>
    <w:pPr>
      <w:widowControl/>
      <w:spacing w:after="100" w:line="276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styleId="a5">
    <w:name w:val="Hyperlink"/>
    <w:basedOn w:val="a0"/>
    <w:uiPriority w:val="99"/>
    <w:unhideWhenUsed/>
    <w:rsid w:val="00C2491A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249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Emphasis"/>
    <w:basedOn w:val="a0"/>
    <w:uiPriority w:val="20"/>
    <w:qFormat/>
    <w:rsid w:val="00C2491A"/>
    <w:rPr>
      <w:i/>
      <w:iCs/>
    </w:rPr>
  </w:style>
  <w:style w:type="paragraph" w:styleId="21">
    <w:name w:val="toc 2"/>
    <w:basedOn w:val="a"/>
    <w:next w:val="a"/>
    <w:autoRedefine/>
    <w:uiPriority w:val="39"/>
    <w:unhideWhenUsed/>
    <w:rsid w:val="00C2491A"/>
    <w:pPr>
      <w:widowControl/>
      <w:spacing w:after="100" w:line="276" w:lineRule="auto"/>
      <w:ind w:left="280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paragraph" w:styleId="3">
    <w:name w:val="Body Text Indent 3"/>
    <w:basedOn w:val="a"/>
    <w:link w:val="30"/>
    <w:rsid w:val="00C2491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9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49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491A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1562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1562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39563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9563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9563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563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12">
    <w:name w:val="Обычный1"/>
    <w:rsid w:val="006A4E7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3">
    <w:name w:val="Номер страницы1"/>
    <w:rsid w:val="006A4E75"/>
    <w:rPr>
      <w:noProof w:val="0"/>
      <w:lang w:val="en-US"/>
    </w:rPr>
  </w:style>
  <w:style w:type="character" w:styleId="af0">
    <w:name w:val="Strong"/>
    <w:basedOn w:val="a0"/>
    <w:uiPriority w:val="22"/>
    <w:qFormat/>
    <w:rsid w:val="001311D1"/>
    <w:rPr>
      <w:b/>
      <w:bCs/>
    </w:rPr>
  </w:style>
  <w:style w:type="paragraph" w:customStyle="1" w:styleId="af1">
    <w:name w:val="Перечисление"/>
    <w:basedOn w:val="a"/>
    <w:rsid w:val="00D14A34"/>
    <w:pPr>
      <w:widowControl/>
      <w:tabs>
        <w:tab w:val="num" w:pos="1097"/>
      </w:tabs>
      <w:spacing w:line="288" w:lineRule="auto"/>
      <w:ind w:left="1135" w:hanging="284"/>
      <w:jc w:val="both"/>
    </w:pPr>
    <w:rPr>
      <w:rFonts w:ascii="Arial" w:eastAsia="Times New Roman" w:hAnsi="Arial" w:cs="Times New Roman"/>
      <w:i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garant.ru" TargetMode="External"/><Relationship Id="rId18" Type="http://schemas.openxmlformats.org/officeDocument/2006/relationships/hyperlink" Target="http://www.garant.ru" TargetMode="External"/><Relationship Id="rId26" Type="http://schemas.openxmlformats.org/officeDocument/2006/relationships/hyperlink" Target="http://www.gar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://www.garant.ru" TargetMode="External"/><Relationship Id="rId25" Type="http://schemas.openxmlformats.org/officeDocument/2006/relationships/hyperlink" Target="http://www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rant.ru" TargetMode="External"/><Relationship Id="rId20" Type="http://schemas.openxmlformats.org/officeDocument/2006/relationships/hyperlink" Target="http://www.garant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://www.gar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hyperlink" Target="http://absopac.rea.ru/OpacUnicode/index.php?url=/auteurs/view/33003/source:default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www.garant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garant.ru" TargetMode="External"/><Relationship Id="rId22" Type="http://schemas.openxmlformats.org/officeDocument/2006/relationships/hyperlink" Target="http://www.garant.ru" TargetMode="External"/><Relationship Id="rId27" Type="http://schemas.openxmlformats.org/officeDocument/2006/relationships/hyperlink" Target="http://absopac.rea.ru/OpacUnicode/index.php?url=/auteurs/view/10407/source:default" TargetMode="Externa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2788C6-6103-4D5D-B647-3022F38AF11E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5768AEB-7059-4FFE-9E30-1B159733E71B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Начальник финансового отдела</a:t>
          </a:r>
        </a:p>
      </dgm:t>
    </dgm:pt>
    <dgm:pt modelId="{6D568B48-5CF8-43F6-8C85-854AC1FAB560}" type="parTrans" cxnId="{AF78FE05-1ACB-47FD-A7D2-B731C7D552DD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383B245-A3B2-41E2-B164-532781959376}" type="sibTrans" cxnId="{AF78FE05-1ACB-47FD-A7D2-B731C7D552DD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7D81ADA-D261-4D68-A60C-B6D703A4AA3D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Контрольно-ревизионный отдел</a:t>
          </a:r>
        </a:p>
      </dgm:t>
    </dgm:pt>
    <dgm:pt modelId="{EE78D27D-5741-490C-8395-5BA1ED3C4DB5}" type="parTrans" cxnId="{CF154CA9-E1C8-40B3-AE9C-0BCD24D84A8D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D183000-3789-42C6-B3BF-DC49D9438CFB}" type="sibTrans" cxnId="{CF154CA9-E1C8-40B3-AE9C-0BCD24D84A8D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8C0C193-6212-4F4B-B79D-8E375879C0C3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Бюджетная служба</a:t>
          </a:r>
        </a:p>
      </dgm:t>
    </dgm:pt>
    <dgm:pt modelId="{607509B3-9E5E-4758-92C1-F361E688B40C}" type="parTrans" cxnId="{7B3DCA9C-E6D1-4B8B-AD2A-CAB114A47C6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B0A64D0-7E4E-4FC9-811D-D2093DF4A14C}" type="sibTrans" cxnId="{7B3DCA9C-E6D1-4B8B-AD2A-CAB114A47C6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E8368D6-4977-4C82-9645-BB1D47C15DFC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Аналитическая служба</a:t>
          </a:r>
        </a:p>
      </dgm:t>
    </dgm:pt>
    <dgm:pt modelId="{3B728E57-14A3-458C-9CA2-11FC0B426A12}" type="parTrans" cxnId="{CA958CF1-9C7F-486E-9802-E5DF02E6DAC0}">
      <dgm:prSet/>
      <dgm:spPr/>
      <dgm:t>
        <a:bodyPr/>
        <a:lstStyle/>
        <a:p>
          <a:endParaRPr lang="ru-RU"/>
        </a:p>
      </dgm:t>
    </dgm:pt>
    <dgm:pt modelId="{6F58AE85-B51E-410C-838D-56229C7F8B28}" type="sibTrans" cxnId="{CA958CF1-9C7F-486E-9802-E5DF02E6DAC0}">
      <dgm:prSet/>
      <dgm:spPr/>
      <dgm:t>
        <a:bodyPr/>
        <a:lstStyle/>
        <a:p>
          <a:endParaRPr lang="ru-RU"/>
        </a:p>
      </dgm:t>
    </dgm:pt>
    <dgm:pt modelId="{DFACC9B6-DCB0-42F6-8BAD-0D78ECE9FECB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Экономческая служба</a:t>
          </a:r>
        </a:p>
      </dgm:t>
    </dgm:pt>
    <dgm:pt modelId="{BDA1978A-4623-4F3C-B09B-9FDF2CFBCA8C}" type="parTrans" cxnId="{17901DC5-EE52-48C4-A7F2-DBF9271DD369}">
      <dgm:prSet/>
      <dgm:spPr/>
      <dgm:t>
        <a:bodyPr/>
        <a:lstStyle/>
        <a:p>
          <a:endParaRPr lang="ru-RU"/>
        </a:p>
      </dgm:t>
    </dgm:pt>
    <dgm:pt modelId="{553B0A38-B797-4B82-AE4A-F63A3A756713}" type="sibTrans" cxnId="{17901DC5-EE52-48C4-A7F2-DBF9271DD369}">
      <dgm:prSet/>
      <dgm:spPr/>
      <dgm:t>
        <a:bodyPr/>
        <a:lstStyle/>
        <a:p>
          <a:endParaRPr lang="ru-RU"/>
        </a:p>
      </dgm:t>
    </dgm:pt>
    <dgm:pt modelId="{7D562E70-DB66-4A43-84FD-B07CE029850E}" type="pres">
      <dgm:prSet presAssocID="{CA2788C6-6103-4D5D-B647-3022F38AF11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AF4F2F17-697E-4838-934C-E7564EE0BA12}" type="pres">
      <dgm:prSet presAssocID="{15768AEB-7059-4FFE-9E30-1B159733E71B}" presName="hierRoot1" presStyleCnt="0">
        <dgm:presLayoutVars>
          <dgm:hierBranch val="init"/>
        </dgm:presLayoutVars>
      </dgm:prSet>
      <dgm:spPr/>
    </dgm:pt>
    <dgm:pt modelId="{650E25B2-B5DF-4279-A5AD-F4F2FB57E10A}" type="pres">
      <dgm:prSet presAssocID="{15768AEB-7059-4FFE-9E30-1B159733E71B}" presName="rootComposite1" presStyleCnt="0"/>
      <dgm:spPr/>
    </dgm:pt>
    <dgm:pt modelId="{7C91B197-8C1C-4CFA-BE91-C04C7FCFCD9A}" type="pres">
      <dgm:prSet presAssocID="{15768AEB-7059-4FFE-9E30-1B159733E71B}" presName="rootText1" presStyleLbl="node0" presStyleIdx="0" presStyleCnt="1" custScaleX="354264" custScaleY="583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7EBF11D-1605-47F1-A489-4C31BDF7D0D0}" type="pres">
      <dgm:prSet presAssocID="{15768AEB-7059-4FFE-9E30-1B159733E71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5D0A724-F84D-4161-8A6E-5D6BA62E9943}" type="pres">
      <dgm:prSet presAssocID="{15768AEB-7059-4FFE-9E30-1B159733E71B}" presName="hierChild2" presStyleCnt="0"/>
      <dgm:spPr/>
    </dgm:pt>
    <dgm:pt modelId="{0782C989-BC7D-48DB-9EA8-B726514E16D0}" type="pres">
      <dgm:prSet presAssocID="{EE78D27D-5741-490C-8395-5BA1ED3C4DB5}" presName="Name37" presStyleLbl="parChTrans1D2" presStyleIdx="0" presStyleCnt="4"/>
      <dgm:spPr/>
      <dgm:t>
        <a:bodyPr/>
        <a:lstStyle/>
        <a:p>
          <a:endParaRPr lang="ru-RU"/>
        </a:p>
      </dgm:t>
    </dgm:pt>
    <dgm:pt modelId="{BC778FD1-AEA3-45C4-AB70-2C91F1FFC1F4}" type="pres">
      <dgm:prSet presAssocID="{A7D81ADA-D261-4D68-A60C-B6D703A4AA3D}" presName="hierRoot2" presStyleCnt="0">
        <dgm:presLayoutVars>
          <dgm:hierBranch val="init"/>
        </dgm:presLayoutVars>
      </dgm:prSet>
      <dgm:spPr/>
    </dgm:pt>
    <dgm:pt modelId="{16FB3D57-60E8-4187-B957-C9F4C8F35EC3}" type="pres">
      <dgm:prSet presAssocID="{A7D81ADA-D261-4D68-A60C-B6D703A4AA3D}" presName="rootComposite" presStyleCnt="0"/>
      <dgm:spPr/>
    </dgm:pt>
    <dgm:pt modelId="{3877F3B8-7421-4C3E-8ED0-F2962FAE7256}" type="pres">
      <dgm:prSet presAssocID="{A7D81ADA-D261-4D68-A60C-B6D703A4AA3D}" presName="rootText" presStyleLbl="node2" presStyleIdx="0" presStyleCnt="4" custScaleX="997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35A6F64-772C-4E05-9089-746C1674883A}" type="pres">
      <dgm:prSet presAssocID="{A7D81ADA-D261-4D68-A60C-B6D703A4AA3D}" presName="rootConnector" presStyleLbl="node2" presStyleIdx="0" presStyleCnt="4"/>
      <dgm:spPr/>
      <dgm:t>
        <a:bodyPr/>
        <a:lstStyle/>
        <a:p>
          <a:endParaRPr lang="ru-RU"/>
        </a:p>
      </dgm:t>
    </dgm:pt>
    <dgm:pt modelId="{514B58EB-3DBF-4C67-8A34-61A77C8BA701}" type="pres">
      <dgm:prSet presAssocID="{A7D81ADA-D261-4D68-A60C-B6D703A4AA3D}" presName="hierChild4" presStyleCnt="0"/>
      <dgm:spPr/>
    </dgm:pt>
    <dgm:pt modelId="{8E9D01D2-E4F6-4E08-AAFD-5B548A1E09E7}" type="pres">
      <dgm:prSet presAssocID="{A7D81ADA-D261-4D68-A60C-B6D703A4AA3D}" presName="hierChild5" presStyleCnt="0"/>
      <dgm:spPr/>
    </dgm:pt>
    <dgm:pt modelId="{04EB1D55-1473-4DCA-A646-8AEDEA341DDB}" type="pres">
      <dgm:prSet presAssocID="{607509B3-9E5E-4758-92C1-F361E688B40C}" presName="Name37" presStyleLbl="parChTrans1D2" presStyleIdx="1" presStyleCnt="4"/>
      <dgm:spPr/>
      <dgm:t>
        <a:bodyPr/>
        <a:lstStyle/>
        <a:p>
          <a:endParaRPr lang="ru-RU"/>
        </a:p>
      </dgm:t>
    </dgm:pt>
    <dgm:pt modelId="{7FB48E01-3ED4-4405-956D-91332E8BAD8F}" type="pres">
      <dgm:prSet presAssocID="{28C0C193-6212-4F4B-B79D-8E375879C0C3}" presName="hierRoot2" presStyleCnt="0">
        <dgm:presLayoutVars>
          <dgm:hierBranch val="init"/>
        </dgm:presLayoutVars>
      </dgm:prSet>
      <dgm:spPr/>
    </dgm:pt>
    <dgm:pt modelId="{132218CF-5FE4-454E-9F47-AA5992D520B9}" type="pres">
      <dgm:prSet presAssocID="{28C0C193-6212-4F4B-B79D-8E375879C0C3}" presName="rootComposite" presStyleCnt="0"/>
      <dgm:spPr/>
    </dgm:pt>
    <dgm:pt modelId="{2E994664-2016-4201-A5E0-1BC5352976A3}" type="pres">
      <dgm:prSet presAssocID="{28C0C193-6212-4F4B-B79D-8E375879C0C3}" presName="rootText" presStyleLbl="node2" presStyleIdx="1" presStyleCnt="4" custScaleX="1093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F01A4D-C559-4511-9228-A2362AAD9E5A}" type="pres">
      <dgm:prSet presAssocID="{28C0C193-6212-4F4B-B79D-8E375879C0C3}" presName="rootConnector" presStyleLbl="node2" presStyleIdx="1" presStyleCnt="4"/>
      <dgm:spPr/>
      <dgm:t>
        <a:bodyPr/>
        <a:lstStyle/>
        <a:p>
          <a:endParaRPr lang="ru-RU"/>
        </a:p>
      </dgm:t>
    </dgm:pt>
    <dgm:pt modelId="{5535F505-C16C-4348-8BD8-4C32A2B13522}" type="pres">
      <dgm:prSet presAssocID="{28C0C193-6212-4F4B-B79D-8E375879C0C3}" presName="hierChild4" presStyleCnt="0"/>
      <dgm:spPr/>
    </dgm:pt>
    <dgm:pt modelId="{202AC86D-BC0F-489F-8CA5-77218EBCF155}" type="pres">
      <dgm:prSet presAssocID="{28C0C193-6212-4F4B-B79D-8E375879C0C3}" presName="hierChild5" presStyleCnt="0"/>
      <dgm:spPr/>
    </dgm:pt>
    <dgm:pt modelId="{8805DEEC-DBE1-4288-9B05-DDCFD384F257}" type="pres">
      <dgm:prSet presAssocID="{3B728E57-14A3-458C-9CA2-11FC0B426A12}" presName="Name37" presStyleLbl="parChTrans1D2" presStyleIdx="2" presStyleCnt="4"/>
      <dgm:spPr/>
      <dgm:t>
        <a:bodyPr/>
        <a:lstStyle/>
        <a:p>
          <a:endParaRPr lang="ru-RU"/>
        </a:p>
      </dgm:t>
    </dgm:pt>
    <dgm:pt modelId="{E91E4E0F-F40B-49E8-A572-9CD7DF22FD33}" type="pres">
      <dgm:prSet presAssocID="{2E8368D6-4977-4C82-9645-BB1D47C15DFC}" presName="hierRoot2" presStyleCnt="0">
        <dgm:presLayoutVars>
          <dgm:hierBranch val="init"/>
        </dgm:presLayoutVars>
      </dgm:prSet>
      <dgm:spPr/>
    </dgm:pt>
    <dgm:pt modelId="{8DC3BD56-4B8B-4727-A6E5-B9F3C7CF097D}" type="pres">
      <dgm:prSet presAssocID="{2E8368D6-4977-4C82-9645-BB1D47C15DFC}" presName="rootComposite" presStyleCnt="0"/>
      <dgm:spPr/>
    </dgm:pt>
    <dgm:pt modelId="{9DA6FCF2-6192-47FF-B424-6795114D8F63}" type="pres">
      <dgm:prSet presAssocID="{2E8368D6-4977-4C82-9645-BB1D47C15DFC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B75DC39-A72A-456F-A9B4-28FB47A7827D}" type="pres">
      <dgm:prSet presAssocID="{2E8368D6-4977-4C82-9645-BB1D47C15DFC}" presName="rootConnector" presStyleLbl="node2" presStyleIdx="2" presStyleCnt="4"/>
      <dgm:spPr/>
      <dgm:t>
        <a:bodyPr/>
        <a:lstStyle/>
        <a:p>
          <a:endParaRPr lang="ru-RU"/>
        </a:p>
      </dgm:t>
    </dgm:pt>
    <dgm:pt modelId="{3D50494D-FEBE-4023-9BF2-BC65F2167710}" type="pres">
      <dgm:prSet presAssocID="{2E8368D6-4977-4C82-9645-BB1D47C15DFC}" presName="hierChild4" presStyleCnt="0"/>
      <dgm:spPr/>
    </dgm:pt>
    <dgm:pt modelId="{8620AC3D-460C-43F6-83B6-3408F30C1226}" type="pres">
      <dgm:prSet presAssocID="{2E8368D6-4977-4C82-9645-BB1D47C15DFC}" presName="hierChild5" presStyleCnt="0"/>
      <dgm:spPr/>
    </dgm:pt>
    <dgm:pt modelId="{227874BB-5A80-4B28-9BB3-00BE2F7B207C}" type="pres">
      <dgm:prSet presAssocID="{BDA1978A-4623-4F3C-B09B-9FDF2CFBCA8C}" presName="Name37" presStyleLbl="parChTrans1D2" presStyleIdx="3" presStyleCnt="4"/>
      <dgm:spPr/>
      <dgm:t>
        <a:bodyPr/>
        <a:lstStyle/>
        <a:p>
          <a:endParaRPr lang="ru-RU"/>
        </a:p>
      </dgm:t>
    </dgm:pt>
    <dgm:pt modelId="{C9DE3257-901B-4B06-92B0-C613B67C368B}" type="pres">
      <dgm:prSet presAssocID="{DFACC9B6-DCB0-42F6-8BAD-0D78ECE9FECB}" presName="hierRoot2" presStyleCnt="0">
        <dgm:presLayoutVars>
          <dgm:hierBranch val="init"/>
        </dgm:presLayoutVars>
      </dgm:prSet>
      <dgm:spPr/>
    </dgm:pt>
    <dgm:pt modelId="{5F3D3C6C-AC17-46E7-B595-1A4A74C499DE}" type="pres">
      <dgm:prSet presAssocID="{DFACC9B6-DCB0-42F6-8BAD-0D78ECE9FECB}" presName="rootComposite" presStyleCnt="0"/>
      <dgm:spPr/>
    </dgm:pt>
    <dgm:pt modelId="{2484BB93-F9DD-425D-81FA-EA3D41CD6446}" type="pres">
      <dgm:prSet presAssocID="{DFACC9B6-DCB0-42F6-8BAD-0D78ECE9FECB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81BF5C-6CEC-4AFF-BCCF-548045FFE8B2}" type="pres">
      <dgm:prSet presAssocID="{DFACC9B6-DCB0-42F6-8BAD-0D78ECE9FECB}" presName="rootConnector" presStyleLbl="node2" presStyleIdx="3" presStyleCnt="4"/>
      <dgm:spPr/>
      <dgm:t>
        <a:bodyPr/>
        <a:lstStyle/>
        <a:p>
          <a:endParaRPr lang="ru-RU"/>
        </a:p>
      </dgm:t>
    </dgm:pt>
    <dgm:pt modelId="{478F5DFA-B5BF-4679-845C-926FC787D272}" type="pres">
      <dgm:prSet presAssocID="{DFACC9B6-DCB0-42F6-8BAD-0D78ECE9FECB}" presName="hierChild4" presStyleCnt="0"/>
      <dgm:spPr/>
    </dgm:pt>
    <dgm:pt modelId="{9002697E-66F8-44F5-869F-4E0B5498C75E}" type="pres">
      <dgm:prSet presAssocID="{DFACC9B6-DCB0-42F6-8BAD-0D78ECE9FECB}" presName="hierChild5" presStyleCnt="0"/>
      <dgm:spPr/>
    </dgm:pt>
    <dgm:pt modelId="{4766CD07-0565-43A9-9729-1D20A3C29088}" type="pres">
      <dgm:prSet presAssocID="{15768AEB-7059-4FFE-9E30-1B159733E71B}" presName="hierChild3" presStyleCnt="0"/>
      <dgm:spPr/>
    </dgm:pt>
  </dgm:ptLst>
  <dgm:cxnLst>
    <dgm:cxn modelId="{19D85047-609F-44D6-877E-F796831B7D37}" type="presOf" srcId="{28C0C193-6212-4F4B-B79D-8E375879C0C3}" destId="{2E994664-2016-4201-A5E0-1BC5352976A3}" srcOrd="0" destOrd="0" presId="urn:microsoft.com/office/officeart/2005/8/layout/orgChart1"/>
    <dgm:cxn modelId="{C3F1E84E-DDD6-4E4E-B94D-A59BC441F908}" type="presOf" srcId="{A7D81ADA-D261-4D68-A60C-B6D703A4AA3D}" destId="{F35A6F64-772C-4E05-9089-746C1674883A}" srcOrd="1" destOrd="0" presId="urn:microsoft.com/office/officeart/2005/8/layout/orgChart1"/>
    <dgm:cxn modelId="{17465C2C-1FC6-4A1E-B1EF-308808DF767D}" type="presOf" srcId="{15768AEB-7059-4FFE-9E30-1B159733E71B}" destId="{37EBF11D-1605-47F1-A489-4C31BDF7D0D0}" srcOrd="1" destOrd="0" presId="urn:microsoft.com/office/officeart/2005/8/layout/orgChart1"/>
    <dgm:cxn modelId="{C7DA456E-E4B3-43DB-90C3-BBB07325C3A8}" type="presOf" srcId="{CA2788C6-6103-4D5D-B647-3022F38AF11E}" destId="{7D562E70-DB66-4A43-84FD-B07CE029850E}" srcOrd="0" destOrd="0" presId="urn:microsoft.com/office/officeart/2005/8/layout/orgChart1"/>
    <dgm:cxn modelId="{17901DC5-EE52-48C4-A7F2-DBF9271DD369}" srcId="{15768AEB-7059-4FFE-9E30-1B159733E71B}" destId="{DFACC9B6-DCB0-42F6-8BAD-0D78ECE9FECB}" srcOrd="3" destOrd="0" parTransId="{BDA1978A-4623-4F3C-B09B-9FDF2CFBCA8C}" sibTransId="{553B0A38-B797-4B82-AE4A-F63A3A756713}"/>
    <dgm:cxn modelId="{A3462D40-9037-40F7-9541-8E4F00C4E591}" type="presOf" srcId="{A7D81ADA-D261-4D68-A60C-B6D703A4AA3D}" destId="{3877F3B8-7421-4C3E-8ED0-F2962FAE7256}" srcOrd="0" destOrd="0" presId="urn:microsoft.com/office/officeart/2005/8/layout/orgChart1"/>
    <dgm:cxn modelId="{34420BF3-7261-4103-B33D-B439C7B814CF}" type="presOf" srcId="{2E8368D6-4977-4C82-9645-BB1D47C15DFC}" destId="{9DA6FCF2-6192-47FF-B424-6795114D8F63}" srcOrd="0" destOrd="0" presId="urn:microsoft.com/office/officeart/2005/8/layout/orgChart1"/>
    <dgm:cxn modelId="{CF154CA9-E1C8-40B3-AE9C-0BCD24D84A8D}" srcId="{15768AEB-7059-4FFE-9E30-1B159733E71B}" destId="{A7D81ADA-D261-4D68-A60C-B6D703A4AA3D}" srcOrd="0" destOrd="0" parTransId="{EE78D27D-5741-490C-8395-5BA1ED3C4DB5}" sibTransId="{8D183000-3789-42C6-B3BF-DC49D9438CFB}"/>
    <dgm:cxn modelId="{79AEE147-1076-4D07-8F3C-A3A9B973F0F9}" type="presOf" srcId="{DFACC9B6-DCB0-42F6-8BAD-0D78ECE9FECB}" destId="{2E81BF5C-6CEC-4AFF-BCCF-548045FFE8B2}" srcOrd="1" destOrd="0" presId="urn:microsoft.com/office/officeart/2005/8/layout/orgChart1"/>
    <dgm:cxn modelId="{CA958CF1-9C7F-486E-9802-E5DF02E6DAC0}" srcId="{15768AEB-7059-4FFE-9E30-1B159733E71B}" destId="{2E8368D6-4977-4C82-9645-BB1D47C15DFC}" srcOrd="2" destOrd="0" parTransId="{3B728E57-14A3-458C-9CA2-11FC0B426A12}" sibTransId="{6F58AE85-B51E-410C-838D-56229C7F8B28}"/>
    <dgm:cxn modelId="{7B3DCA9C-E6D1-4B8B-AD2A-CAB114A47C69}" srcId="{15768AEB-7059-4FFE-9E30-1B159733E71B}" destId="{28C0C193-6212-4F4B-B79D-8E375879C0C3}" srcOrd="1" destOrd="0" parTransId="{607509B3-9E5E-4758-92C1-F361E688B40C}" sibTransId="{6B0A64D0-7E4E-4FC9-811D-D2093DF4A14C}"/>
    <dgm:cxn modelId="{E360CF7D-261E-47F9-AC9B-CC3EDF5CD62A}" type="presOf" srcId="{DFACC9B6-DCB0-42F6-8BAD-0D78ECE9FECB}" destId="{2484BB93-F9DD-425D-81FA-EA3D41CD6446}" srcOrd="0" destOrd="0" presId="urn:microsoft.com/office/officeart/2005/8/layout/orgChart1"/>
    <dgm:cxn modelId="{640E1E9D-9BCE-45D0-BB9A-B25F62980950}" type="presOf" srcId="{BDA1978A-4623-4F3C-B09B-9FDF2CFBCA8C}" destId="{227874BB-5A80-4B28-9BB3-00BE2F7B207C}" srcOrd="0" destOrd="0" presId="urn:microsoft.com/office/officeart/2005/8/layout/orgChart1"/>
    <dgm:cxn modelId="{114C19B1-845C-4022-9171-8BBAD821ABCB}" type="presOf" srcId="{607509B3-9E5E-4758-92C1-F361E688B40C}" destId="{04EB1D55-1473-4DCA-A646-8AEDEA341DDB}" srcOrd="0" destOrd="0" presId="urn:microsoft.com/office/officeart/2005/8/layout/orgChart1"/>
    <dgm:cxn modelId="{4E5B5D42-BDDB-4E04-BF26-EFCD29D33A9A}" type="presOf" srcId="{15768AEB-7059-4FFE-9E30-1B159733E71B}" destId="{7C91B197-8C1C-4CFA-BE91-C04C7FCFCD9A}" srcOrd="0" destOrd="0" presId="urn:microsoft.com/office/officeart/2005/8/layout/orgChart1"/>
    <dgm:cxn modelId="{AE237B36-C1EA-4B8E-99D4-2742D67D6098}" type="presOf" srcId="{2E8368D6-4977-4C82-9645-BB1D47C15DFC}" destId="{BB75DC39-A72A-456F-A9B4-28FB47A7827D}" srcOrd="1" destOrd="0" presId="urn:microsoft.com/office/officeart/2005/8/layout/orgChart1"/>
    <dgm:cxn modelId="{DF74D1E5-0836-4F8F-87CC-3110205AC91E}" type="presOf" srcId="{28C0C193-6212-4F4B-B79D-8E375879C0C3}" destId="{38F01A4D-C559-4511-9228-A2362AAD9E5A}" srcOrd="1" destOrd="0" presId="urn:microsoft.com/office/officeart/2005/8/layout/orgChart1"/>
    <dgm:cxn modelId="{AF78FE05-1ACB-47FD-A7D2-B731C7D552DD}" srcId="{CA2788C6-6103-4D5D-B647-3022F38AF11E}" destId="{15768AEB-7059-4FFE-9E30-1B159733E71B}" srcOrd="0" destOrd="0" parTransId="{6D568B48-5CF8-43F6-8C85-854AC1FAB560}" sibTransId="{F383B245-A3B2-41E2-B164-532781959376}"/>
    <dgm:cxn modelId="{304C47B4-1C00-4BD1-BBE9-01E5DDB1B575}" type="presOf" srcId="{EE78D27D-5741-490C-8395-5BA1ED3C4DB5}" destId="{0782C989-BC7D-48DB-9EA8-B726514E16D0}" srcOrd="0" destOrd="0" presId="urn:microsoft.com/office/officeart/2005/8/layout/orgChart1"/>
    <dgm:cxn modelId="{C605FE54-77F8-4DDD-B3AA-C52616185F28}" type="presOf" srcId="{3B728E57-14A3-458C-9CA2-11FC0B426A12}" destId="{8805DEEC-DBE1-4288-9B05-DDCFD384F257}" srcOrd="0" destOrd="0" presId="urn:microsoft.com/office/officeart/2005/8/layout/orgChart1"/>
    <dgm:cxn modelId="{721D87C4-9B28-4896-8A04-10A5B8BE99F6}" type="presParOf" srcId="{7D562E70-DB66-4A43-84FD-B07CE029850E}" destId="{AF4F2F17-697E-4838-934C-E7564EE0BA12}" srcOrd="0" destOrd="0" presId="urn:microsoft.com/office/officeart/2005/8/layout/orgChart1"/>
    <dgm:cxn modelId="{7C34ADE1-4BB9-43A6-8B81-E052C900F041}" type="presParOf" srcId="{AF4F2F17-697E-4838-934C-E7564EE0BA12}" destId="{650E25B2-B5DF-4279-A5AD-F4F2FB57E10A}" srcOrd="0" destOrd="0" presId="urn:microsoft.com/office/officeart/2005/8/layout/orgChart1"/>
    <dgm:cxn modelId="{774795AF-46CD-4CDF-BB5F-5DA6940B59B4}" type="presParOf" srcId="{650E25B2-B5DF-4279-A5AD-F4F2FB57E10A}" destId="{7C91B197-8C1C-4CFA-BE91-C04C7FCFCD9A}" srcOrd="0" destOrd="0" presId="urn:microsoft.com/office/officeart/2005/8/layout/orgChart1"/>
    <dgm:cxn modelId="{6A92D93C-E357-4FFB-AEA6-518B4C7792E1}" type="presParOf" srcId="{650E25B2-B5DF-4279-A5AD-F4F2FB57E10A}" destId="{37EBF11D-1605-47F1-A489-4C31BDF7D0D0}" srcOrd="1" destOrd="0" presId="urn:microsoft.com/office/officeart/2005/8/layout/orgChart1"/>
    <dgm:cxn modelId="{3C1CD7E7-1E4F-4033-BF3A-E307B4413714}" type="presParOf" srcId="{AF4F2F17-697E-4838-934C-E7564EE0BA12}" destId="{C5D0A724-F84D-4161-8A6E-5D6BA62E9943}" srcOrd="1" destOrd="0" presId="urn:microsoft.com/office/officeart/2005/8/layout/orgChart1"/>
    <dgm:cxn modelId="{1D6B498F-40F3-492F-976A-11720DD94507}" type="presParOf" srcId="{C5D0A724-F84D-4161-8A6E-5D6BA62E9943}" destId="{0782C989-BC7D-48DB-9EA8-B726514E16D0}" srcOrd="0" destOrd="0" presId="urn:microsoft.com/office/officeart/2005/8/layout/orgChart1"/>
    <dgm:cxn modelId="{63834A90-2509-4272-9CC3-9AFFFF8D285E}" type="presParOf" srcId="{C5D0A724-F84D-4161-8A6E-5D6BA62E9943}" destId="{BC778FD1-AEA3-45C4-AB70-2C91F1FFC1F4}" srcOrd="1" destOrd="0" presId="urn:microsoft.com/office/officeart/2005/8/layout/orgChart1"/>
    <dgm:cxn modelId="{A57F600D-DF22-4787-BA96-3D394E37EC69}" type="presParOf" srcId="{BC778FD1-AEA3-45C4-AB70-2C91F1FFC1F4}" destId="{16FB3D57-60E8-4187-B957-C9F4C8F35EC3}" srcOrd="0" destOrd="0" presId="urn:microsoft.com/office/officeart/2005/8/layout/orgChart1"/>
    <dgm:cxn modelId="{875E11D2-DCCC-45BE-823A-F705097AA6CD}" type="presParOf" srcId="{16FB3D57-60E8-4187-B957-C9F4C8F35EC3}" destId="{3877F3B8-7421-4C3E-8ED0-F2962FAE7256}" srcOrd="0" destOrd="0" presId="urn:microsoft.com/office/officeart/2005/8/layout/orgChart1"/>
    <dgm:cxn modelId="{49CDD04F-9447-43E5-8BD8-09E9B71E1244}" type="presParOf" srcId="{16FB3D57-60E8-4187-B957-C9F4C8F35EC3}" destId="{F35A6F64-772C-4E05-9089-746C1674883A}" srcOrd="1" destOrd="0" presId="urn:microsoft.com/office/officeart/2005/8/layout/orgChart1"/>
    <dgm:cxn modelId="{E72C7405-9DE1-457D-B1CC-8353F8090109}" type="presParOf" srcId="{BC778FD1-AEA3-45C4-AB70-2C91F1FFC1F4}" destId="{514B58EB-3DBF-4C67-8A34-61A77C8BA701}" srcOrd="1" destOrd="0" presId="urn:microsoft.com/office/officeart/2005/8/layout/orgChart1"/>
    <dgm:cxn modelId="{844A9A7E-1BB9-49FB-87FC-0BDCEE0BF319}" type="presParOf" srcId="{BC778FD1-AEA3-45C4-AB70-2C91F1FFC1F4}" destId="{8E9D01D2-E4F6-4E08-AAFD-5B548A1E09E7}" srcOrd="2" destOrd="0" presId="urn:microsoft.com/office/officeart/2005/8/layout/orgChart1"/>
    <dgm:cxn modelId="{5F18102A-C68D-42E4-9E71-04E1ECEACA0E}" type="presParOf" srcId="{C5D0A724-F84D-4161-8A6E-5D6BA62E9943}" destId="{04EB1D55-1473-4DCA-A646-8AEDEA341DDB}" srcOrd="2" destOrd="0" presId="urn:microsoft.com/office/officeart/2005/8/layout/orgChart1"/>
    <dgm:cxn modelId="{64CEA14E-4EE0-4959-8F7A-CC989953E142}" type="presParOf" srcId="{C5D0A724-F84D-4161-8A6E-5D6BA62E9943}" destId="{7FB48E01-3ED4-4405-956D-91332E8BAD8F}" srcOrd="3" destOrd="0" presId="urn:microsoft.com/office/officeart/2005/8/layout/orgChart1"/>
    <dgm:cxn modelId="{8D46FB6E-0AB5-4D91-8574-6FF6BD32BFE3}" type="presParOf" srcId="{7FB48E01-3ED4-4405-956D-91332E8BAD8F}" destId="{132218CF-5FE4-454E-9F47-AA5992D520B9}" srcOrd="0" destOrd="0" presId="urn:microsoft.com/office/officeart/2005/8/layout/orgChart1"/>
    <dgm:cxn modelId="{C74DAA09-E2B7-4FCD-B0B2-BB7506FCE354}" type="presParOf" srcId="{132218CF-5FE4-454E-9F47-AA5992D520B9}" destId="{2E994664-2016-4201-A5E0-1BC5352976A3}" srcOrd="0" destOrd="0" presId="urn:microsoft.com/office/officeart/2005/8/layout/orgChart1"/>
    <dgm:cxn modelId="{33969240-D761-4BB2-A3CA-90F7DB938E59}" type="presParOf" srcId="{132218CF-5FE4-454E-9F47-AA5992D520B9}" destId="{38F01A4D-C559-4511-9228-A2362AAD9E5A}" srcOrd="1" destOrd="0" presId="urn:microsoft.com/office/officeart/2005/8/layout/orgChart1"/>
    <dgm:cxn modelId="{5A566139-FE03-4AEA-BE54-8874D50C067E}" type="presParOf" srcId="{7FB48E01-3ED4-4405-956D-91332E8BAD8F}" destId="{5535F505-C16C-4348-8BD8-4C32A2B13522}" srcOrd="1" destOrd="0" presId="urn:microsoft.com/office/officeart/2005/8/layout/orgChart1"/>
    <dgm:cxn modelId="{3F012233-C101-4096-8B9D-FC3711109673}" type="presParOf" srcId="{7FB48E01-3ED4-4405-956D-91332E8BAD8F}" destId="{202AC86D-BC0F-489F-8CA5-77218EBCF155}" srcOrd="2" destOrd="0" presId="urn:microsoft.com/office/officeart/2005/8/layout/orgChart1"/>
    <dgm:cxn modelId="{C089FA54-B428-4725-B70E-50FF689B9656}" type="presParOf" srcId="{C5D0A724-F84D-4161-8A6E-5D6BA62E9943}" destId="{8805DEEC-DBE1-4288-9B05-DDCFD384F257}" srcOrd="4" destOrd="0" presId="urn:microsoft.com/office/officeart/2005/8/layout/orgChart1"/>
    <dgm:cxn modelId="{5724BC40-4E3A-4B9A-8160-446392CE7639}" type="presParOf" srcId="{C5D0A724-F84D-4161-8A6E-5D6BA62E9943}" destId="{E91E4E0F-F40B-49E8-A572-9CD7DF22FD33}" srcOrd="5" destOrd="0" presId="urn:microsoft.com/office/officeart/2005/8/layout/orgChart1"/>
    <dgm:cxn modelId="{FA329C09-C670-42AB-94AC-3F0C6CD3879D}" type="presParOf" srcId="{E91E4E0F-F40B-49E8-A572-9CD7DF22FD33}" destId="{8DC3BD56-4B8B-4727-A6E5-B9F3C7CF097D}" srcOrd="0" destOrd="0" presId="urn:microsoft.com/office/officeart/2005/8/layout/orgChart1"/>
    <dgm:cxn modelId="{9E5D6CF4-F11E-448B-B574-945E108AB6BA}" type="presParOf" srcId="{8DC3BD56-4B8B-4727-A6E5-B9F3C7CF097D}" destId="{9DA6FCF2-6192-47FF-B424-6795114D8F63}" srcOrd="0" destOrd="0" presId="urn:microsoft.com/office/officeart/2005/8/layout/orgChart1"/>
    <dgm:cxn modelId="{579F2FFD-5D9B-4C05-BC01-52230CEB6D62}" type="presParOf" srcId="{8DC3BD56-4B8B-4727-A6E5-B9F3C7CF097D}" destId="{BB75DC39-A72A-456F-A9B4-28FB47A7827D}" srcOrd="1" destOrd="0" presId="urn:microsoft.com/office/officeart/2005/8/layout/orgChart1"/>
    <dgm:cxn modelId="{25DD1181-419E-4227-A71A-76F8638B5611}" type="presParOf" srcId="{E91E4E0F-F40B-49E8-A572-9CD7DF22FD33}" destId="{3D50494D-FEBE-4023-9BF2-BC65F2167710}" srcOrd="1" destOrd="0" presId="urn:microsoft.com/office/officeart/2005/8/layout/orgChart1"/>
    <dgm:cxn modelId="{3A8BC612-CCBB-4463-B3FD-13C731D87DC1}" type="presParOf" srcId="{E91E4E0F-F40B-49E8-A572-9CD7DF22FD33}" destId="{8620AC3D-460C-43F6-83B6-3408F30C1226}" srcOrd="2" destOrd="0" presId="urn:microsoft.com/office/officeart/2005/8/layout/orgChart1"/>
    <dgm:cxn modelId="{05F539B0-CE2E-4D6A-A0EC-7AF1EEC9EA90}" type="presParOf" srcId="{C5D0A724-F84D-4161-8A6E-5D6BA62E9943}" destId="{227874BB-5A80-4B28-9BB3-00BE2F7B207C}" srcOrd="6" destOrd="0" presId="urn:microsoft.com/office/officeart/2005/8/layout/orgChart1"/>
    <dgm:cxn modelId="{095A752C-043A-4CEA-B0E6-107EF94BAD56}" type="presParOf" srcId="{C5D0A724-F84D-4161-8A6E-5D6BA62E9943}" destId="{C9DE3257-901B-4B06-92B0-C613B67C368B}" srcOrd="7" destOrd="0" presId="urn:microsoft.com/office/officeart/2005/8/layout/orgChart1"/>
    <dgm:cxn modelId="{DF2C8019-452A-4C5C-88CE-F7F431991F44}" type="presParOf" srcId="{C9DE3257-901B-4B06-92B0-C613B67C368B}" destId="{5F3D3C6C-AC17-46E7-B595-1A4A74C499DE}" srcOrd="0" destOrd="0" presId="urn:microsoft.com/office/officeart/2005/8/layout/orgChart1"/>
    <dgm:cxn modelId="{9346AF42-5CB4-4D1A-AEAA-A1257DC61C73}" type="presParOf" srcId="{5F3D3C6C-AC17-46E7-B595-1A4A74C499DE}" destId="{2484BB93-F9DD-425D-81FA-EA3D41CD6446}" srcOrd="0" destOrd="0" presId="urn:microsoft.com/office/officeart/2005/8/layout/orgChart1"/>
    <dgm:cxn modelId="{D580E4A1-8246-4584-8C46-35D438E77B9B}" type="presParOf" srcId="{5F3D3C6C-AC17-46E7-B595-1A4A74C499DE}" destId="{2E81BF5C-6CEC-4AFF-BCCF-548045FFE8B2}" srcOrd="1" destOrd="0" presId="urn:microsoft.com/office/officeart/2005/8/layout/orgChart1"/>
    <dgm:cxn modelId="{20CC4ED8-5BD6-4CC4-82DB-27EC572357F1}" type="presParOf" srcId="{C9DE3257-901B-4B06-92B0-C613B67C368B}" destId="{478F5DFA-B5BF-4679-845C-926FC787D272}" srcOrd="1" destOrd="0" presId="urn:microsoft.com/office/officeart/2005/8/layout/orgChart1"/>
    <dgm:cxn modelId="{25D987AD-ED5D-4048-982C-DA957AF58B3A}" type="presParOf" srcId="{C9DE3257-901B-4B06-92B0-C613B67C368B}" destId="{9002697E-66F8-44F5-869F-4E0B5498C75E}" srcOrd="2" destOrd="0" presId="urn:microsoft.com/office/officeart/2005/8/layout/orgChart1"/>
    <dgm:cxn modelId="{0D6CF751-9128-4D23-9EED-A042B10C2629}" type="presParOf" srcId="{AF4F2F17-697E-4838-934C-E7564EE0BA12}" destId="{4766CD07-0565-43A9-9729-1D20A3C2908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7874BB-5A80-4B28-9BB3-00BE2F7B207C}">
      <dsp:nvSpPr>
        <dsp:cNvPr id="0" name=""/>
        <dsp:cNvSpPr/>
      </dsp:nvSpPr>
      <dsp:spPr>
        <a:xfrm>
          <a:off x="2957512" y="847723"/>
          <a:ext cx="2330788" cy="2630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539"/>
              </a:lnTo>
              <a:lnTo>
                <a:pt x="2330788" y="131539"/>
              </a:lnTo>
              <a:lnTo>
                <a:pt x="2330788" y="2630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05DEEC-DBE1-4288-9B05-DDCFD384F257}">
      <dsp:nvSpPr>
        <dsp:cNvPr id="0" name=""/>
        <dsp:cNvSpPr/>
      </dsp:nvSpPr>
      <dsp:spPr>
        <a:xfrm>
          <a:off x="2957512" y="847723"/>
          <a:ext cx="814954" cy="2630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539"/>
              </a:lnTo>
              <a:lnTo>
                <a:pt x="814954" y="131539"/>
              </a:lnTo>
              <a:lnTo>
                <a:pt x="814954" y="2630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B1D55-1473-4DCA-A646-8AEDEA341DDB}">
      <dsp:nvSpPr>
        <dsp:cNvPr id="0" name=""/>
        <dsp:cNvSpPr/>
      </dsp:nvSpPr>
      <dsp:spPr>
        <a:xfrm>
          <a:off x="2197885" y="847723"/>
          <a:ext cx="759626" cy="263078"/>
        </a:xfrm>
        <a:custGeom>
          <a:avLst/>
          <a:gdLst/>
          <a:ahLst/>
          <a:cxnLst/>
          <a:rect l="0" t="0" r="0" b="0"/>
          <a:pathLst>
            <a:path>
              <a:moveTo>
                <a:pt x="759626" y="0"/>
              </a:moveTo>
              <a:lnTo>
                <a:pt x="759626" y="131539"/>
              </a:lnTo>
              <a:lnTo>
                <a:pt x="0" y="131539"/>
              </a:lnTo>
              <a:lnTo>
                <a:pt x="0" y="2630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82C989-BC7D-48DB-9EA8-B726514E16D0}">
      <dsp:nvSpPr>
        <dsp:cNvPr id="0" name=""/>
        <dsp:cNvSpPr/>
      </dsp:nvSpPr>
      <dsp:spPr>
        <a:xfrm>
          <a:off x="625014" y="847723"/>
          <a:ext cx="2332498" cy="263078"/>
        </a:xfrm>
        <a:custGeom>
          <a:avLst/>
          <a:gdLst/>
          <a:ahLst/>
          <a:cxnLst/>
          <a:rect l="0" t="0" r="0" b="0"/>
          <a:pathLst>
            <a:path>
              <a:moveTo>
                <a:pt x="2332498" y="0"/>
              </a:moveTo>
              <a:lnTo>
                <a:pt x="2332498" y="131539"/>
              </a:lnTo>
              <a:lnTo>
                <a:pt x="0" y="131539"/>
              </a:lnTo>
              <a:lnTo>
                <a:pt x="0" y="2630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91B197-8C1C-4CFA-BE91-C04C7FCFCD9A}">
      <dsp:nvSpPr>
        <dsp:cNvPr id="0" name=""/>
        <dsp:cNvSpPr/>
      </dsp:nvSpPr>
      <dsp:spPr>
        <a:xfrm>
          <a:off x="738482" y="482145"/>
          <a:ext cx="4438059" cy="3655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Начальник финансового отдела</a:t>
          </a:r>
        </a:p>
      </dsp:txBody>
      <dsp:txXfrm>
        <a:off x="738482" y="482145"/>
        <a:ext cx="4438059" cy="365578"/>
      </dsp:txXfrm>
    </dsp:sp>
    <dsp:sp modelId="{3877F3B8-7421-4C3E-8ED0-F2962FAE7256}">
      <dsp:nvSpPr>
        <dsp:cNvPr id="0" name=""/>
        <dsp:cNvSpPr/>
      </dsp:nvSpPr>
      <dsp:spPr>
        <a:xfrm>
          <a:off x="346" y="1110802"/>
          <a:ext cx="1249334" cy="62637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Контрольно-ревизионный отдел</a:t>
          </a:r>
        </a:p>
      </dsp:txBody>
      <dsp:txXfrm>
        <a:off x="346" y="1110802"/>
        <a:ext cx="1249334" cy="626377"/>
      </dsp:txXfrm>
    </dsp:sp>
    <dsp:sp modelId="{2E994664-2016-4201-A5E0-1BC5352976A3}">
      <dsp:nvSpPr>
        <dsp:cNvPr id="0" name=""/>
        <dsp:cNvSpPr/>
      </dsp:nvSpPr>
      <dsp:spPr>
        <a:xfrm>
          <a:off x="1512760" y="1110802"/>
          <a:ext cx="1370250" cy="62637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Бюджетная служба</a:t>
          </a:r>
        </a:p>
      </dsp:txBody>
      <dsp:txXfrm>
        <a:off x="1512760" y="1110802"/>
        <a:ext cx="1370250" cy="626377"/>
      </dsp:txXfrm>
    </dsp:sp>
    <dsp:sp modelId="{9DA6FCF2-6192-47FF-B424-6795114D8F63}">
      <dsp:nvSpPr>
        <dsp:cNvPr id="0" name=""/>
        <dsp:cNvSpPr/>
      </dsp:nvSpPr>
      <dsp:spPr>
        <a:xfrm>
          <a:off x="3146089" y="1110802"/>
          <a:ext cx="1252754" cy="62637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Аналитическая служба</a:t>
          </a:r>
        </a:p>
      </dsp:txBody>
      <dsp:txXfrm>
        <a:off x="3146089" y="1110802"/>
        <a:ext cx="1252754" cy="626377"/>
      </dsp:txXfrm>
    </dsp:sp>
    <dsp:sp modelId="{2484BB93-F9DD-425D-81FA-EA3D41CD6446}">
      <dsp:nvSpPr>
        <dsp:cNvPr id="0" name=""/>
        <dsp:cNvSpPr/>
      </dsp:nvSpPr>
      <dsp:spPr>
        <a:xfrm>
          <a:off x="4661923" y="1110802"/>
          <a:ext cx="1252754" cy="62637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Экономческая служба</a:t>
          </a:r>
        </a:p>
      </dsp:txBody>
      <dsp:txXfrm>
        <a:off x="4661923" y="1110802"/>
        <a:ext cx="1252754" cy="6263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39A6-43E0-449A-B810-E4EE0B83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24</Pages>
  <Words>5091</Words>
  <Characters>29020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Пользователь Windows</cp:lastModifiedBy>
  <cp:revision>49</cp:revision>
  <cp:lastPrinted>2016-11-08T12:20:00Z</cp:lastPrinted>
  <dcterms:created xsi:type="dcterms:W3CDTF">2017-01-24T10:06:00Z</dcterms:created>
  <dcterms:modified xsi:type="dcterms:W3CDTF">2017-10-04T14:02:00Z</dcterms:modified>
</cp:coreProperties>
</file>