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Pr="00A22928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outlineLvl w:val="0"/>
        <w:rPr>
          <w:rStyle w:val="25"/>
          <w:rFonts w:ascii="Times New Roman" w:hAnsi="Times New Roman" w:cs="Times New Roman"/>
          <w:sz w:val="28"/>
          <w:szCs w:val="28"/>
        </w:rPr>
      </w:pPr>
      <w:r w:rsidRPr="00A22928">
        <w:rPr>
          <w:rStyle w:val="25"/>
          <w:rFonts w:ascii="Times New Roman" w:hAnsi="Times New Roman" w:cs="Times New Roman"/>
          <w:sz w:val="28"/>
          <w:szCs w:val="28"/>
        </w:rPr>
        <w:t xml:space="preserve">АВТОНОМНАЯ НЕКОММЕРЧЕСКАЯ </w:t>
      </w:r>
    </w:p>
    <w:p w:rsidR="00FA1D75" w:rsidRPr="00A22928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rFonts w:ascii="Times New Roman" w:hAnsi="Times New Roman" w:cs="Times New Roman"/>
          <w:sz w:val="28"/>
          <w:szCs w:val="28"/>
        </w:rPr>
      </w:pPr>
      <w:r w:rsidRPr="00A22928">
        <w:rPr>
          <w:rStyle w:val="25"/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A22928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A22928">
        <w:rPr>
          <w:rStyle w:val="25"/>
          <w:rFonts w:ascii="Times New Roman" w:hAnsi="Times New Roman" w:cs="Times New Roman"/>
          <w:sz w:val="28"/>
          <w:szCs w:val="28"/>
        </w:rPr>
        <w:t>ОБРАЗОВАНИЯ</w:t>
      </w:r>
    </w:p>
    <w:p w:rsidR="00FA1D75" w:rsidRPr="00A22928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rFonts w:ascii="Times New Roman" w:hAnsi="Times New Roman" w:cs="Times New Roman"/>
          <w:sz w:val="28"/>
          <w:szCs w:val="28"/>
        </w:rPr>
      </w:pPr>
      <w:r w:rsidRPr="00A22928">
        <w:rPr>
          <w:rStyle w:val="25"/>
          <w:rFonts w:ascii="Times New Roman" w:hAnsi="Times New Roman" w:cs="Times New Roman"/>
          <w:sz w:val="28"/>
          <w:szCs w:val="28"/>
        </w:rPr>
        <w:t>ЦЕНТРОСОЮЗА РОССИЙСКОЙ ФЕДЕРАЦИИ</w:t>
      </w:r>
    </w:p>
    <w:p w:rsidR="00FA1D75" w:rsidRPr="00A22928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rFonts w:ascii="Times New Roman" w:hAnsi="Times New Roman" w:cs="Times New Roman"/>
          <w:sz w:val="28"/>
          <w:szCs w:val="28"/>
        </w:rPr>
      </w:pPr>
      <w:r w:rsidRPr="00A22928">
        <w:rPr>
          <w:rStyle w:val="25"/>
          <w:rFonts w:ascii="Times New Roman" w:hAnsi="Times New Roman" w:cs="Times New Roman"/>
          <w:sz w:val="28"/>
          <w:szCs w:val="28"/>
        </w:rPr>
        <w:t>«РОССИЙСКИЙ УНИВЕРСИТЕТ КООПЕРАЦИИ»</w:t>
      </w:r>
    </w:p>
    <w:p w:rsidR="00FA1D75" w:rsidRPr="00A22928" w:rsidRDefault="00FA1D75" w:rsidP="00FA1D75">
      <w:pPr>
        <w:jc w:val="center"/>
      </w:pPr>
      <w:r w:rsidRPr="00A22928">
        <w:rPr>
          <w:sz w:val="28"/>
          <w:szCs w:val="28"/>
        </w:rPr>
        <w:t>ВЛАДИМИРСКИЙ ФИЛИАЛ</w:t>
      </w:r>
    </w:p>
    <w:p w:rsidR="00FA1D75" w:rsidRDefault="00FA1D75" w:rsidP="00FA1D75">
      <w:pPr>
        <w:jc w:val="center"/>
        <w:rPr>
          <w:sz w:val="28"/>
          <w:szCs w:val="28"/>
        </w:rPr>
      </w:pPr>
    </w:p>
    <w:p w:rsidR="00FA1D75" w:rsidRDefault="00FA1D75" w:rsidP="00FA1D75">
      <w:pPr>
        <w:tabs>
          <w:tab w:val="left" w:pos="540"/>
          <w:tab w:val="left" w:pos="1620"/>
        </w:tabs>
        <w:rPr>
          <w:sz w:val="28"/>
          <w:szCs w:val="28"/>
        </w:rPr>
      </w:pPr>
    </w:p>
    <w:p w:rsidR="00FA1D75" w:rsidRDefault="00FA1D75" w:rsidP="00FA1D75">
      <w:pPr>
        <w:tabs>
          <w:tab w:val="left" w:pos="540"/>
          <w:tab w:val="left" w:pos="1620"/>
        </w:tabs>
        <w:rPr>
          <w:sz w:val="28"/>
          <w:szCs w:val="28"/>
        </w:rPr>
      </w:pPr>
    </w:p>
    <w:p w:rsidR="00FA1D75" w:rsidRDefault="00FA1D75" w:rsidP="00FA1D75">
      <w:pPr>
        <w:tabs>
          <w:tab w:val="left" w:pos="540"/>
          <w:tab w:val="left" w:pos="1620"/>
        </w:tabs>
        <w:rPr>
          <w:sz w:val="28"/>
          <w:szCs w:val="28"/>
        </w:rPr>
      </w:pPr>
    </w:p>
    <w:p w:rsidR="00FA1D75" w:rsidRDefault="00FA1D75" w:rsidP="00FA1D75">
      <w:pPr>
        <w:tabs>
          <w:tab w:val="left" w:pos="540"/>
          <w:tab w:val="left" w:pos="1620"/>
        </w:tabs>
        <w:rPr>
          <w:sz w:val="28"/>
          <w:szCs w:val="28"/>
        </w:rPr>
      </w:pPr>
    </w:p>
    <w:p w:rsidR="00FA1D75" w:rsidRDefault="00FA1D75" w:rsidP="00FA1D75">
      <w:pPr>
        <w:tabs>
          <w:tab w:val="left" w:pos="540"/>
          <w:tab w:val="left" w:pos="1620"/>
        </w:tabs>
        <w:rPr>
          <w:sz w:val="28"/>
          <w:szCs w:val="28"/>
        </w:rPr>
      </w:pPr>
    </w:p>
    <w:p w:rsidR="00FA1D75" w:rsidRDefault="00FA1D75" w:rsidP="00FA1D75">
      <w:pPr>
        <w:tabs>
          <w:tab w:val="left" w:pos="540"/>
          <w:tab w:val="left" w:pos="1620"/>
        </w:tabs>
        <w:rPr>
          <w:sz w:val="28"/>
          <w:szCs w:val="28"/>
        </w:rPr>
      </w:pPr>
    </w:p>
    <w:p w:rsidR="00FA1D75" w:rsidRDefault="00FA1D75" w:rsidP="00FA1D75">
      <w:pPr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ДНЕВНИК </w:t>
      </w:r>
    </w:p>
    <w:p w:rsidR="00FA1D75" w:rsidRDefault="00FA1D75" w:rsidP="00FA1D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прохождения </w:t>
      </w:r>
      <w:r w:rsidR="00A22928">
        <w:rPr>
          <w:sz w:val="28"/>
          <w:szCs w:val="28"/>
        </w:rPr>
        <w:t>преддипломной практики</w:t>
      </w:r>
      <w:r>
        <w:rPr>
          <w:sz w:val="28"/>
          <w:szCs w:val="28"/>
        </w:rPr>
        <w:t xml:space="preserve"> </w:t>
      </w:r>
    </w:p>
    <w:p w:rsidR="00FA1D75" w:rsidRDefault="00FA1D75" w:rsidP="00FA1D75">
      <w:pPr>
        <w:tabs>
          <w:tab w:val="left" w:pos="180"/>
          <w:tab w:val="right" w:leader="underscore" w:pos="1063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студента 6 </w:t>
      </w:r>
      <w:bookmarkStart w:id="0" w:name="_GoBack"/>
      <w:bookmarkEnd w:id="0"/>
      <w:r w:rsidR="00A22928">
        <w:rPr>
          <w:sz w:val="28"/>
          <w:szCs w:val="28"/>
        </w:rPr>
        <w:t>курса ФК</w:t>
      </w:r>
      <w:r>
        <w:rPr>
          <w:sz w:val="28"/>
          <w:szCs w:val="28"/>
        </w:rPr>
        <w:t>1-З/С/ВЛА10 группы</w:t>
      </w:r>
    </w:p>
    <w:p w:rsidR="00FA1D75" w:rsidRDefault="00FA1D75" w:rsidP="00FA1D75">
      <w:pPr>
        <w:tabs>
          <w:tab w:val="left" w:pos="180"/>
          <w:tab w:val="right" w:leader="underscore" w:pos="1063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специальность/направление подготовки «Финансы и кредит»</w:t>
      </w:r>
    </w:p>
    <w:p w:rsidR="00FA1D75" w:rsidRDefault="00FA1D75" w:rsidP="00FA1D75">
      <w:pPr>
        <w:tabs>
          <w:tab w:val="left" w:pos="180"/>
          <w:tab w:val="right" w:leader="underscore" w:pos="7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специализация/профиль «Финансовый менеджмент» </w:t>
      </w:r>
    </w:p>
    <w:p w:rsidR="00FA1D75" w:rsidRDefault="00FA1D75" w:rsidP="00FA1D75">
      <w:pPr>
        <w:tabs>
          <w:tab w:val="left" w:pos="180"/>
          <w:tab w:val="right" w:leader="underscore" w:pos="7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FA1D75" w:rsidRDefault="00FA1D75" w:rsidP="00FA1D75">
      <w:pPr>
        <w:tabs>
          <w:tab w:val="left" w:pos="180"/>
          <w:tab w:val="left" w:leader="underscore" w:pos="2268"/>
          <w:tab w:val="right" w:leader="underscore" w:pos="7020"/>
        </w:tabs>
        <w:spacing w:line="48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FA1D75" w:rsidRDefault="00FA1D75" w:rsidP="00FA1D75">
      <w:pPr>
        <w:tabs>
          <w:tab w:val="left" w:pos="180"/>
          <w:tab w:val="right" w:leader="underscore" w:pos="7020"/>
        </w:tabs>
        <w:spacing w:line="480" w:lineRule="auto"/>
        <w:rPr>
          <w:sz w:val="28"/>
          <w:szCs w:val="28"/>
        </w:rPr>
      </w:pPr>
    </w:p>
    <w:p w:rsidR="00FA1D75" w:rsidRDefault="00FA1D75" w:rsidP="00FA1D75">
      <w:pPr>
        <w:tabs>
          <w:tab w:val="left" w:pos="180"/>
          <w:tab w:val="right" w:leader="underscore" w:pos="1063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</w:rPr>
        <w:tab/>
      </w:r>
    </w:p>
    <w:p w:rsidR="00FA1D75" w:rsidRDefault="00FA1D75" w:rsidP="00FA1D75">
      <w:pPr>
        <w:tabs>
          <w:tab w:val="left" w:pos="180"/>
          <w:tab w:val="right" w:leader="underscore" w:pos="1063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A1D75" w:rsidRDefault="00FA1D75" w:rsidP="00FA1D75">
      <w:pPr>
        <w:tabs>
          <w:tab w:val="left" w:pos="567"/>
          <w:tab w:val="right" w:leader="underscore" w:pos="4820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Сроки прохождения практики: с 24.11.2015 г. по 21.12.2015 г.</w:t>
      </w:r>
    </w:p>
    <w:p w:rsidR="00FA1D75" w:rsidRDefault="00FA1D75" w:rsidP="00FA1D75">
      <w:pPr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</w:p>
    <w:p w:rsidR="00FA1D75" w:rsidRDefault="00FA1D75" w:rsidP="00FA1D75">
      <w:pPr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</w:p>
    <w:p w:rsidR="00FA1D75" w:rsidRDefault="00FA1D75" w:rsidP="00FA1D75">
      <w:pPr>
        <w:tabs>
          <w:tab w:val="left" w:pos="567"/>
          <w:tab w:val="right" w:leader="underscore" w:pos="4820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Владимир, 2015 г.</w:t>
      </w: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sz w:val="28"/>
          <w:szCs w:val="28"/>
        </w:rPr>
      </w:pP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sz w:val="28"/>
          <w:szCs w:val="28"/>
        </w:rPr>
      </w:pP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sz w:val="28"/>
          <w:szCs w:val="28"/>
        </w:rPr>
      </w:pP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sz w:val="28"/>
          <w:szCs w:val="28"/>
        </w:rPr>
      </w:pP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sz w:val="28"/>
          <w:szCs w:val="28"/>
        </w:rPr>
      </w:pP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sz w:val="28"/>
          <w:szCs w:val="28"/>
        </w:rPr>
      </w:pP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jc w:val="left"/>
        <w:rPr>
          <w:rStyle w:val="25"/>
          <w:sz w:val="28"/>
          <w:szCs w:val="28"/>
        </w:rPr>
      </w:pPr>
    </w:p>
    <w:p w:rsidR="00FA1D75" w:rsidRDefault="00FA1D75" w:rsidP="00FA1D75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sz w:val="28"/>
          <w:szCs w:val="28"/>
        </w:rPr>
      </w:pPr>
    </w:p>
    <w:p w:rsidR="00FA1D75" w:rsidRDefault="00FA1D75" w:rsidP="00FA1D75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ежедневные записи студента</w:t>
      </w:r>
    </w:p>
    <w:p w:rsidR="00FA1D75" w:rsidRDefault="00FA1D75" w:rsidP="00FA1D75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</w:t>
      </w:r>
    </w:p>
    <w:p w:rsidR="00FA1D75" w:rsidRDefault="00FA1D75" w:rsidP="00FA1D75">
      <w:pPr>
        <w:jc w:val="both"/>
        <w:rPr>
          <w:sz w:val="28"/>
          <w:szCs w:val="28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7792"/>
      </w:tblGrid>
      <w:tr w:rsidR="00FA1D75" w:rsidTr="00B774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5" w:rsidRDefault="00FA1D75" w:rsidP="00B7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5" w:rsidRDefault="00FA1D75" w:rsidP="00B7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выполняемой работы</w:t>
            </w:r>
          </w:p>
        </w:tc>
      </w:tr>
      <w:tr w:rsidR="00FA1D75" w:rsidTr="00B774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5" w:rsidRDefault="00FA1D75" w:rsidP="00B7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5" w:rsidRDefault="00FA1D75" w:rsidP="00B7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Изучала организацию рабочего места и внутренние инструкции 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Изучала учредительные документы 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нормативно-правовые документы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общую характеристику: вид деятельности, цели и задачи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специфику деятельности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организационную структуру и штатное расписание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налоговую систему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налоговую декларацию по УСН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порядок формирования чистой прибыли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порядок взаимоотношений с внебюджетными фондами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порядок взаимоотношений с кредитными организациями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Изучала основы работы в 1С:Бухгалтерия 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основы работы  с СПС «Консультант-Плюс»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календарь сдачи отчетности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Изучала финансовую отчетность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Анализировала структур и динамику статей баланса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Анализировала показатели ликвидности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Определяла тип финансовой устойчивости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Анализировала финансовые результаты</w:t>
            </w: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  <w:tr w:rsidR="00FA1D75" w:rsidTr="00B7740A">
        <w:trPr>
          <w:trHeight w:val="4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75" w:rsidRDefault="00FA1D75" w:rsidP="00B7740A">
            <w:pPr>
              <w:jc w:val="both"/>
              <w:rPr>
                <w:sz w:val="28"/>
                <w:szCs w:val="28"/>
              </w:rPr>
            </w:pPr>
          </w:p>
        </w:tc>
      </w:tr>
    </w:tbl>
    <w:p w:rsidR="00FA1D75" w:rsidRDefault="00FA1D75" w:rsidP="00FA1D75">
      <w:pPr>
        <w:jc w:val="both"/>
        <w:rPr>
          <w:b/>
          <w:caps/>
          <w:sz w:val="28"/>
          <w:szCs w:val="28"/>
        </w:rPr>
      </w:pPr>
    </w:p>
    <w:p w:rsidR="00FA1D75" w:rsidRDefault="00FA1D75" w:rsidP="00FA1D75">
      <w:pPr>
        <w:jc w:val="both"/>
        <w:rPr>
          <w:caps/>
          <w:sz w:val="28"/>
          <w:szCs w:val="28"/>
        </w:rPr>
      </w:pPr>
    </w:p>
    <w:p w:rsidR="00FA1D75" w:rsidRDefault="00FA1D75" w:rsidP="00FA1D75">
      <w:pPr>
        <w:jc w:val="both"/>
        <w:rPr>
          <w:b/>
          <w:caps/>
          <w:sz w:val="28"/>
          <w:szCs w:val="28"/>
        </w:rPr>
      </w:pPr>
    </w:p>
    <w:p w:rsidR="00FA1D75" w:rsidRDefault="00FA1D75" w:rsidP="00FA1D7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Студент _________________________________________________ __________________ </w:t>
      </w:r>
    </w:p>
    <w:p w:rsidR="00FA1D75" w:rsidRDefault="00FA1D75" w:rsidP="00FA1D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Ф.И.О.                                                                                                                                  подпись</w:t>
      </w:r>
    </w:p>
    <w:p w:rsidR="00FA1D75" w:rsidRDefault="00FA1D75" w:rsidP="00FA1D75">
      <w:pPr>
        <w:jc w:val="both"/>
        <w:rPr>
          <w:b/>
          <w:caps/>
          <w:sz w:val="28"/>
          <w:szCs w:val="28"/>
        </w:rPr>
      </w:pPr>
    </w:p>
    <w:p w:rsidR="00FA1D75" w:rsidRDefault="00FA1D75" w:rsidP="00FA1D75">
      <w:pPr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</w:t>
      </w:r>
    </w:p>
    <w:p w:rsidR="00FA1D75" w:rsidRDefault="00FA1D75" w:rsidP="00FA1D75">
      <w:pPr>
        <w:rPr>
          <w:sz w:val="28"/>
          <w:szCs w:val="28"/>
        </w:rPr>
      </w:pPr>
    </w:p>
    <w:p w:rsidR="00FA1D75" w:rsidRDefault="00FA1D75" w:rsidP="00FA1D7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 </w:t>
      </w:r>
    </w:p>
    <w:p w:rsidR="00FA1D75" w:rsidRDefault="00FA1D75" w:rsidP="00FA1D75">
      <w:pPr>
        <w:rPr>
          <w:sz w:val="16"/>
          <w:szCs w:val="16"/>
        </w:rPr>
      </w:pPr>
      <w:r>
        <w:rPr>
          <w:sz w:val="16"/>
          <w:szCs w:val="16"/>
        </w:rPr>
        <w:t>Должность                                                                                                     Ф.И.О.                                                         подпись</w:t>
      </w:r>
    </w:p>
    <w:p w:rsidR="00FA1D75" w:rsidRDefault="00FA1D75" w:rsidP="00FA1D75">
      <w:pPr>
        <w:rPr>
          <w:sz w:val="16"/>
          <w:szCs w:val="16"/>
        </w:rPr>
      </w:pPr>
    </w:p>
    <w:p w:rsidR="00FA1D75" w:rsidRDefault="00FA1D75" w:rsidP="00FA1D75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FA1D75" w:rsidRDefault="00FA1D75" w:rsidP="00FA1D75">
      <w:pPr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 практики от предприятия, организации</w:t>
      </w:r>
    </w:p>
    <w:p w:rsidR="00FA1D75" w:rsidRDefault="00FA1D75" w:rsidP="00FA1D75">
      <w:pPr>
        <w:rPr>
          <w:sz w:val="28"/>
          <w:szCs w:val="28"/>
        </w:rPr>
      </w:pPr>
    </w:p>
    <w:p w:rsidR="00FA1D75" w:rsidRDefault="00FA1D75" w:rsidP="00FA1D7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___________________________________________________________________________ </w:t>
      </w:r>
    </w:p>
    <w:p w:rsidR="00FA1D75" w:rsidRDefault="00FA1D75" w:rsidP="00FA1D75">
      <w:pPr>
        <w:rPr>
          <w:sz w:val="16"/>
          <w:szCs w:val="16"/>
        </w:rPr>
      </w:pPr>
      <w:r>
        <w:rPr>
          <w:sz w:val="16"/>
          <w:szCs w:val="16"/>
        </w:rPr>
        <w:t>Должность                                                                                                     Ф.И.О.                                                         подпись</w:t>
      </w:r>
    </w:p>
    <w:p w:rsidR="00FA1D75" w:rsidRDefault="00FA1D75" w:rsidP="00FA1D75">
      <w:pPr>
        <w:rPr>
          <w:sz w:val="16"/>
          <w:szCs w:val="16"/>
        </w:rPr>
      </w:pPr>
    </w:p>
    <w:p w:rsidR="00FA1D75" w:rsidRDefault="00FA1D75" w:rsidP="00FA1D75">
      <w:pPr>
        <w:rPr>
          <w:sz w:val="16"/>
          <w:szCs w:val="16"/>
        </w:rPr>
      </w:pPr>
    </w:p>
    <w:p w:rsidR="00FA1D75" w:rsidRDefault="00FA1D75" w:rsidP="00FA1D75">
      <w:pPr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     Дата ________________________________</w:t>
      </w:r>
    </w:p>
    <w:p w:rsidR="00C62403" w:rsidRDefault="00C62403"/>
    <w:sectPr w:rsidR="00C6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91"/>
    <w:rsid w:val="00643791"/>
    <w:rsid w:val="00A22928"/>
    <w:rsid w:val="00C62403"/>
    <w:rsid w:val="00FA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46CD"/>
  <w15:chartTrackingRefBased/>
  <w15:docId w15:val="{9ACFEDC6-E89F-47AF-B8CB-87E30CC0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rsid w:val="00FA1D75"/>
    <w:rPr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"/>
    <w:rsid w:val="00FA1D75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A1D75"/>
    <w:pPr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2017-10-05T06:54:00Z</dcterms:created>
  <dcterms:modified xsi:type="dcterms:W3CDTF">2017-10-05T07:00:00Z</dcterms:modified>
</cp:coreProperties>
</file>